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C9B" w:rsidRDefault="00000000" w14:paraId="5EABC868" w14:textId="77777777">
      <w:pPr>
        <w:rPr>
          <w:rFonts w:ascii="Calibri" w:hAnsi="Calibri" w:eastAsia="Calibri" w:cs="Calibri"/>
          <w:sz w:val="22"/>
          <w:szCs w:val="22"/>
        </w:rPr>
      </w:pPr>
      <w:r>
        <w:rPr>
          <w:rFonts w:ascii="Calibri" w:hAnsi="Calibri" w:eastAsia="Calibri" w:cs="Calibri"/>
          <w:sz w:val="22"/>
          <w:szCs w:val="22"/>
        </w:rPr>
        <w:t>2 Chandler Place, Heath and Reach, Leighton Buzzard, LU7 0AF</w:t>
      </w:r>
    </w:p>
    <w:p w:rsidR="00652C9B" w:rsidRDefault="00000000" w14:paraId="7F341E23" w14:textId="77777777">
      <w:pPr>
        <w:rPr>
          <w:rFonts w:ascii="Calibri" w:hAnsi="Calibri" w:eastAsia="Calibri" w:cs="Calibri"/>
          <w:sz w:val="22"/>
          <w:szCs w:val="22"/>
        </w:rPr>
      </w:pPr>
      <w:r>
        <w:rPr>
          <w:rFonts w:ascii="Calibri" w:hAnsi="Calibri" w:eastAsia="Calibri" w:cs="Calibri"/>
          <w:sz w:val="22"/>
          <w:szCs w:val="22"/>
        </w:rPr>
        <w:t>+44 7747 758 702</w:t>
      </w:r>
    </w:p>
    <w:p w:rsidR="00652C9B" w:rsidRDefault="00000000" w14:paraId="0D751530" w14:textId="77777777">
      <w:pPr>
        <w:rPr>
          <w:rFonts w:ascii="Calibri" w:hAnsi="Calibri" w:eastAsia="Calibri" w:cs="Calibri"/>
          <w:sz w:val="22"/>
          <w:szCs w:val="22"/>
        </w:rPr>
      </w:pPr>
      <w:hyperlink r:id="rId8">
        <w:r>
          <w:rPr>
            <w:rFonts w:ascii="Calibri" w:hAnsi="Calibri" w:eastAsia="Calibri" w:cs="Calibri"/>
            <w:color w:val="0000FF"/>
            <w:sz w:val="22"/>
            <w:szCs w:val="22"/>
            <w:u w:val="single"/>
          </w:rPr>
          <w:t>david.judge@computer.org</w:t>
        </w:r>
      </w:hyperlink>
    </w:p>
    <w:p w:rsidR="00652C9B" w:rsidRDefault="00000000" w14:paraId="5FBA7846" w14:textId="77777777">
      <w:pPr>
        <w:rPr>
          <w:rFonts w:ascii="Calibri" w:hAnsi="Calibri" w:eastAsia="Calibri" w:cs="Calibri"/>
          <w:sz w:val="22"/>
          <w:szCs w:val="22"/>
        </w:rPr>
      </w:pPr>
      <w:hyperlink r:id="rId9">
        <w:r>
          <w:rPr>
            <w:rFonts w:ascii="Calibri" w:hAnsi="Calibri" w:eastAsia="Calibri" w:cs="Calibri"/>
            <w:color w:val="0000FF"/>
            <w:sz w:val="22"/>
            <w:szCs w:val="22"/>
            <w:u w:val="single"/>
          </w:rPr>
          <w:t>linkedin.com/in/</w:t>
        </w:r>
        <w:proofErr w:type="spellStart"/>
        <w:r>
          <w:rPr>
            <w:rFonts w:ascii="Calibri" w:hAnsi="Calibri" w:eastAsia="Calibri" w:cs="Calibri"/>
            <w:color w:val="0000FF"/>
            <w:sz w:val="22"/>
            <w:szCs w:val="22"/>
            <w:u w:val="single"/>
          </w:rPr>
          <w:t>davidjudge</w:t>
        </w:r>
        <w:proofErr w:type="spellEnd"/>
      </w:hyperlink>
    </w:p>
    <w:p w:rsidR="00652C9B" w:rsidRDefault="00652C9B" w14:paraId="0FA50B38" w14:textId="77777777">
      <w:pPr>
        <w:tabs>
          <w:tab w:val="left" w:pos="900"/>
        </w:tabs>
        <w:jc w:val="both"/>
        <w:rPr>
          <w:rFonts w:ascii="Calibri" w:hAnsi="Calibri" w:eastAsia="Calibri" w:cs="Calibri"/>
          <w:sz w:val="22"/>
          <w:szCs w:val="22"/>
        </w:rPr>
      </w:pPr>
    </w:p>
    <w:tbl>
      <w:tblPr>
        <w:tblStyle w:val="a0"/>
        <w:tblW w:w="987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78"/>
      </w:tblGrid>
      <w:tr w:rsidR="00652C9B" w14:paraId="6D0DA444" w14:textId="77777777">
        <w:tc>
          <w:tcPr>
            <w:tcW w:w="9878" w:type="dxa"/>
            <w:tcBorders>
              <w:top w:val="nil"/>
              <w:left w:val="nil"/>
              <w:bottom w:val="single" w:color="000000" w:sz="4" w:space="0"/>
              <w:right w:val="nil"/>
            </w:tcBorders>
          </w:tcPr>
          <w:p w:rsidR="00652C9B" w:rsidRDefault="00000000" w14:paraId="49AC2B80" w14:textId="77777777">
            <w:pPr>
              <w:tabs>
                <w:tab w:val="left" w:pos="900"/>
              </w:tabs>
              <w:jc w:val="both"/>
              <w:rPr>
                <w:rFonts w:ascii="Calibri" w:hAnsi="Calibri" w:eastAsia="Calibri" w:cs="Calibri"/>
                <w:b/>
              </w:rPr>
            </w:pPr>
            <w:bookmarkStart w:name="_heading=h.gjdgxs" w:colFirst="0" w:colLast="0" w:id="0"/>
            <w:bookmarkEnd w:id="0"/>
            <w:r>
              <w:rPr>
                <w:rFonts w:ascii="Calibri" w:hAnsi="Calibri" w:eastAsia="Calibri" w:cs="Calibri"/>
                <w:b/>
              </w:rPr>
              <w:t>PROFILE</w:t>
            </w:r>
          </w:p>
        </w:tc>
      </w:tr>
    </w:tbl>
    <w:p w:rsidR="00652C9B" w:rsidRDefault="00000000" w14:paraId="3F63AB94" w14:textId="4919898A">
      <w:pPr>
        <w:pBdr>
          <w:top w:val="nil"/>
          <w:left w:val="nil"/>
          <w:bottom w:val="nil"/>
          <w:right w:val="nil"/>
          <w:between w:val="nil"/>
        </w:pBdr>
        <w:jc w:val="both"/>
        <w:rPr>
          <w:rFonts w:ascii="Calibri" w:hAnsi="Calibri" w:eastAsia="Calibri" w:cs="Calibri"/>
          <w:color w:val="000000"/>
          <w:sz w:val="22"/>
          <w:szCs w:val="22"/>
        </w:rPr>
      </w:pPr>
      <w:r>
        <w:rPr>
          <w:rFonts w:ascii="Calibri" w:hAnsi="Calibri" w:eastAsia="Calibri" w:cs="Calibri"/>
          <w:color w:val="000000"/>
          <w:sz w:val="22"/>
          <w:szCs w:val="22"/>
        </w:rPr>
        <w:t>A highly experienced multilingual Sales Engineer with fanatical customer focus and international experience in IT management, support, implementation, pre-sales</w:t>
      </w:r>
      <w:r w:rsidR="007845D5">
        <w:rPr>
          <w:rFonts w:ascii="Calibri" w:hAnsi="Calibri" w:eastAsia="Calibri" w:cs="Calibri"/>
          <w:color w:val="000000"/>
          <w:sz w:val="22"/>
          <w:szCs w:val="22"/>
        </w:rPr>
        <w:t xml:space="preserve"> </w:t>
      </w:r>
      <w:r w:rsidR="00BD2F4B">
        <w:rPr>
          <w:rFonts w:ascii="Calibri" w:hAnsi="Calibri" w:eastAsia="Calibri" w:cs="Calibri"/>
          <w:color w:val="000000"/>
          <w:sz w:val="22"/>
          <w:szCs w:val="22"/>
        </w:rPr>
        <w:t>(</w:t>
      </w:r>
      <w:r w:rsidR="007845D5">
        <w:rPr>
          <w:rFonts w:ascii="Calibri" w:hAnsi="Calibri" w:eastAsia="Calibri" w:cs="Calibri"/>
          <w:color w:val="000000"/>
          <w:sz w:val="22"/>
          <w:szCs w:val="22"/>
        </w:rPr>
        <w:t>as a contributor and manager)</w:t>
      </w:r>
      <w:r>
        <w:rPr>
          <w:rFonts w:ascii="Calibri" w:hAnsi="Calibri" w:eastAsia="Calibri" w:cs="Calibri"/>
          <w:color w:val="000000"/>
          <w:sz w:val="22"/>
          <w:szCs w:val="22"/>
        </w:rPr>
        <w:t xml:space="preserve">, training, and consulting in international environments.  A tenacious trouble shooter and an expert in consultative pre-sales support having consistently facilitated sales growth by understanding and leveraging customer </w:t>
      </w:r>
      <w:r>
        <w:rPr>
          <w:rFonts w:ascii="Calibri" w:hAnsi="Calibri" w:eastAsia="Calibri" w:cs="Calibri"/>
          <w:sz w:val="22"/>
          <w:szCs w:val="22"/>
        </w:rPr>
        <w:t>pain points</w:t>
      </w:r>
      <w:r>
        <w:rPr>
          <w:rFonts w:ascii="Calibri" w:hAnsi="Calibri" w:eastAsia="Calibri" w:cs="Calibri"/>
          <w:color w:val="000000"/>
          <w:sz w:val="22"/>
          <w:szCs w:val="22"/>
        </w:rPr>
        <w:t xml:space="preserve"> across many sectors including Banking, Finance, Telecoms, MSP, Gaming, Automotive, and Aviation.</w:t>
      </w:r>
    </w:p>
    <w:p w:rsidR="00652C9B" w:rsidRDefault="00652C9B" w14:paraId="6DBA35BD" w14:textId="77777777">
      <w:pPr>
        <w:pBdr>
          <w:top w:val="nil"/>
          <w:left w:val="nil"/>
          <w:bottom w:val="nil"/>
          <w:right w:val="nil"/>
          <w:between w:val="nil"/>
        </w:pBdr>
        <w:jc w:val="both"/>
        <w:rPr>
          <w:rFonts w:ascii="Calibri" w:hAnsi="Calibri" w:eastAsia="Calibri" w:cs="Calibri"/>
          <w:color w:val="000000"/>
          <w:sz w:val="22"/>
          <w:szCs w:val="22"/>
        </w:rPr>
      </w:pPr>
    </w:p>
    <w:tbl>
      <w:tblPr>
        <w:tblStyle w:val="a1"/>
        <w:tblW w:w="987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78"/>
      </w:tblGrid>
      <w:tr w:rsidR="00652C9B" w14:paraId="43B1D97D" w14:textId="77777777">
        <w:tc>
          <w:tcPr>
            <w:tcW w:w="9878" w:type="dxa"/>
            <w:tcBorders>
              <w:top w:val="nil"/>
              <w:left w:val="nil"/>
              <w:bottom w:val="single" w:color="000000" w:sz="4" w:space="0"/>
              <w:right w:val="nil"/>
            </w:tcBorders>
          </w:tcPr>
          <w:p w:rsidR="00652C9B" w:rsidRDefault="00000000" w14:paraId="1BAC7FDC" w14:textId="77777777">
            <w:pPr>
              <w:tabs>
                <w:tab w:val="left" w:pos="900"/>
              </w:tabs>
              <w:jc w:val="both"/>
              <w:rPr>
                <w:rFonts w:ascii="Calibri" w:hAnsi="Calibri" w:eastAsia="Calibri" w:cs="Calibri"/>
                <w:b/>
              </w:rPr>
            </w:pPr>
            <w:r>
              <w:rPr>
                <w:rFonts w:ascii="Calibri" w:hAnsi="Calibri" w:eastAsia="Calibri" w:cs="Calibri"/>
                <w:b/>
              </w:rPr>
              <w:t>EMPLOYMENT HISTORY</w:t>
            </w:r>
          </w:p>
        </w:tc>
      </w:tr>
    </w:tbl>
    <w:p w:rsidR="00652C9B" w:rsidP="3A90AD6A" w:rsidRDefault="00000000" w14:paraId="18F15D97" w14:textId="40954377">
      <w:pPr>
        <w:keepNext w:val="1"/>
        <w:keepLines w:val="1"/>
        <w:tabs>
          <w:tab w:val="left" w:pos="2410"/>
          <w:tab w:val="left" w:pos="6663"/>
          <w:tab w:val="right" w:pos="9639"/>
        </w:tabs>
        <w:spacing w:before="120"/>
        <w:jc w:val="both"/>
        <w:rPr>
          <w:rFonts w:ascii="Calibri" w:hAnsi="Calibri" w:eastAsia="Calibri" w:cs="Calibri"/>
          <w:b w:val="1"/>
          <w:bCs w:val="1"/>
          <w:sz w:val="22"/>
          <w:szCs w:val="22"/>
        </w:rPr>
      </w:pPr>
      <w:r w:rsidRPr="3A90AD6A" w:rsidR="3A90AD6A">
        <w:rPr>
          <w:rFonts w:ascii="Calibri" w:hAnsi="Calibri" w:eastAsia="Calibri" w:cs="Calibri"/>
          <w:b w:val="1"/>
          <w:bCs w:val="1"/>
          <w:sz w:val="22"/>
          <w:szCs w:val="22"/>
        </w:rPr>
        <w:t xml:space="preserve">Resolve Systems, UK – Senior Sales Engineer </w:t>
      </w:r>
      <w:r>
        <w:tab/>
      </w:r>
      <w:r>
        <w:tab/>
      </w:r>
      <w:r w:rsidRPr="3A90AD6A" w:rsidR="3A90AD6A">
        <w:rPr>
          <w:rFonts w:ascii="Calibri" w:hAnsi="Calibri" w:eastAsia="Calibri" w:cs="Calibri"/>
          <w:b w:val="1"/>
          <w:bCs w:val="1"/>
          <w:sz w:val="22"/>
          <w:szCs w:val="22"/>
        </w:rPr>
        <w:t>February 2021 – October 2023</w:t>
      </w:r>
    </w:p>
    <w:p w:rsidR="00652C9B" w:rsidRDefault="00000000" w14:paraId="7EA020C6" w14:textId="6CF7F09D">
      <w:pPr>
        <w:ind w:left="340" w:hanging="340"/>
        <w:jc w:val="both"/>
        <w:rPr>
          <w:rFonts w:ascii="Calibri" w:hAnsi="Calibri" w:eastAsia="Calibri" w:cs="Calibri"/>
          <w:sz w:val="22"/>
          <w:szCs w:val="22"/>
        </w:rPr>
      </w:pPr>
      <w:r w:rsidRPr="3A90AD6A" w:rsidR="3A90AD6A">
        <w:rPr>
          <w:rFonts w:ascii="Calibri" w:hAnsi="Calibri" w:eastAsia="Calibri" w:cs="Calibri"/>
          <w:i w:val="1"/>
          <w:iCs w:val="1"/>
          <w:sz w:val="22"/>
          <w:szCs w:val="22"/>
        </w:rPr>
        <w:t>Summary:</w:t>
      </w:r>
      <w:r w:rsidRPr="3A90AD6A" w:rsidR="3A90AD6A">
        <w:rPr>
          <w:rFonts w:ascii="Calibri" w:hAnsi="Calibri" w:eastAsia="Calibri" w:cs="Calibri"/>
          <w:sz w:val="22"/>
          <w:szCs w:val="22"/>
        </w:rPr>
        <w:t xml:space="preserve"> Quota-carrying value selling pre-sales role focused on both the automation as the last stage in an AIOps or Observability journey and self-service/orchestration needs and opportunities in the enterprise.  Using the BANTI framework, qualified in or out of opportunities based on the value proposition that we could articulate thanks to knowledge of the customer’s metrics and KPIs.</w:t>
      </w:r>
    </w:p>
    <w:p w:rsidR="003C453E" w:rsidP="003C453E" w:rsidRDefault="003C453E" w14:paraId="78566612" w14:textId="77777777">
      <w:pPr>
        <w:jc w:val="both"/>
        <w:rPr>
          <w:rFonts w:ascii="Calibri" w:hAnsi="Calibri" w:eastAsia="Calibri" w:cs="Calibri"/>
          <w:i/>
          <w:sz w:val="22"/>
          <w:szCs w:val="22"/>
        </w:rPr>
      </w:pPr>
      <w:r>
        <w:rPr>
          <w:rFonts w:ascii="Calibri" w:hAnsi="Calibri" w:eastAsia="Calibri" w:cs="Calibri"/>
          <w:i/>
          <w:sz w:val="22"/>
          <w:szCs w:val="22"/>
        </w:rPr>
        <w:t xml:space="preserve">Key achievements: </w:t>
      </w:r>
    </w:p>
    <w:p w:rsidR="001D4951" w:rsidP="3A90AD6A" w:rsidRDefault="003C453E" w14:paraId="6FA998B3" w14:textId="0311E98B">
      <w:pPr>
        <w:pStyle w:val="ListParagraph"/>
        <w:keepNext w:val="1"/>
        <w:keepLines w:val="1"/>
        <w:numPr>
          <w:ilvl w:val="0"/>
          <w:numId w:val="3"/>
        </w:numPr>
        <w:suppressLineNumbers w:val="0"/>
        <w:tabs>
          <w:tab w:val="left" w:leader="none" w:pos="2160"/>
          <w:tab w:val="left" w:leader="none" w:pos="2880"/>
        </w:tabs>
        <w:bidi w:val="0"/>
        <w:spacing w:before="0" w:beforeAutospacing="off" w:after="0" w:afterAutospacing="off" w:line="259" w:lineRule="auto"/>
        <w:ind w:right="-15"/>
        <w:jc w:val="left"/>
        <w:rPr>
          <w:rFonts w:ascii="Calibri" w:hAnsi="Calibri" w:eastAsia="Calibri" w:cs="Calibri"/>
          <w:sz w:val="22"/>
          <w:szCs w:val="22"/>
        </w:rPr>
      </w:pPr>
      <w:r w:rsidRPr="3A90AD6A" w:rsidR="3A90AD6A">
        <w:rPr>
          <w:rFonts w:ascii="Calibri" w:hAnsi="Calibri" w:eastAsia="Calibri" w:cs="Calibri"/>
          <w:sz w:val="22"/>
          <w:szCs w:val="22"/>
        </w:rPr>
        <w:t xml:space="preserve">POC with Telco leading to an </w:t>
      </w:r>
      <w:r w:rsidRPr="3A90AD6A" w:rsidR="3A90AD6A">
        <w:rPr>
          <w:rFonts w:ascii="Calibri" w:hAnsi="Calibri" w:eastAsia="Calibri" w:cs="Calibri"/>
          <w:sz w:val="22"/>
          <w:szCs w:val="22"/>
        </w:rPr>
        <w:t xml:space="preserve">$1.3M+ </w:t>
      </w:r>
      <w:r w:rsidRPr="3A90AD6A" w:rsidR="3A90AD6A">
        <w:rPr>
          <w:rFonts w:ascii="Calibri" w:hAnsi="Calibri" w:eastAsia="Calibri" w:cs="Calibri"/>
          <w:sz w:val="22"/>
          <w:szCs w:val="22"/>
        </w:rPr>
        <w:t xml:space="preserve">ELA deal </w:t>
      </w:r>
      <w:r w:rsidRPr="3A90AD6A" w:rsidR="3A90AD6A">
        <w:rPr>
          <w:rFonts w:ascii="Calibri" w:hAnsi="Calibri" w:eastAsia="Calibri" w:cs="Calibri"/>
          <w:sz w:val="22"/>
          <w:szCs w:val="22"/>
        </w:rPr>
        <w:t xml:space="preserve">being </w:t>
      </w:r>
      <w:r w:rsidRPr="3A90AD6A" w:rsidR="3A90AD6A">
        <w:rPr>
          <w:rFonts w:ascii="Calibri" w:hAnsi="Calibri" w:eastAsia="Calibri" w:cs="Calibri"/>
          <w:sz w:val="22"/>
          <w:szCs w:val="22"/>
        </w:rPr>
        <w:t>negotiat</w:t>
      </w:r>
      <w:r w:rsidRPr="3A90AD6A" w:rsidR="3A90AD6A">
        <w:rPr>
          <w:rFonts w:ascii="Calibri" w:hAnsi="Calibri" w:eastAsia="Calibri" w:cs="Calibri"/>
          <w:sz w:val="22"/>
          <w:szCs w:val="22"/>
        </w:rPr>
        <w:t>ed</w:t>
      </w:r>
    </w:p>
    <w:p w:rsidR="00F8485B" w:rsidP="3A90AD6A" w:rsidRDefault="00F8485B" w14:paraId="4EE82EA9" w14:textId="0D0145A4">
      <w:pPr>
        <w:pStyle w:val="ListParagraph"/>
        <w:keepNext w:val="1"/>
        <w:keepLines w:val="1"/>
        <w:numPr>
          <w:ilvl w:val="0"/>
          <w:numId w:val="3"/>
        </w:numPr>
        <w:suppressLineNumbers w:val="0"/>
        <w:tabs>
          <w:tab w:val="left" w:leader="none" w:pos="2160"/>
          <w:tab w:val="left" w:leader="none" w:pos="2880"/>
        </w:tabs>
        <w:bidi w:val="0"/>
        <w:spacing w:before="0" w:beforeAutospacing="off" w:after="0" w:afterAutospacing="off" w:line="259" w:lineRule="auto"/>
        <w:ind w:right="-15"/>
        <w:jc w:val="left"/>
        <w:rPr>
          <w:rFonts w:ascii="Calibri" w:hAnsi="Calibri" w:eastAsia="Calibri" w:cs="Calibri"/>
          <w:sz w:val="22"/>
          <w:szCs w:val="22"/>
        </w:rPr>
      </w:pPr>
      <w:r w:rsidRPr="3A90AD6A" w:rsidR="3A90AD6A">
        <w:rPr>
          <w:rFonts w:ascii="Calibri" w:hAnsi="Calibri" w:eastAsia="Calibri" w:cs="Calibri"/>
          <w:sz w:val="22"/>
          <w:szCs w:val="22"/>
        </w:rPr>
        <w:t>Highly successful</w:t>
      </w:r>
      <w:r w:rsidRPr="3A90AD6A" w:rsidR="3A90AD6A">
        <w:rPr>
          <w:rFonts w:ascii="Calibri" w:hAnsi="Calibri" w:eastAsia="Calibri" w:cs="Calibri"/>
          <w:sz w:val="22"/>
          <w:szCs w:val="22"/>
        </w:rPr>
        <w:t xml:space="preserve"> POC with </w:t>
      </w:r>
      <w:r w:rsidRPr="3A90AD6A" w:rsidR="3A90AD6A">
        <w:rPr>
          <w:rFonts w:ascii="Calibri" w:hAnsi="Calibri" w:eastAsia="Calibri" w:cs="Calibri"/>
          <w:sz w:val="22"/>
          <w:szCs w:val="22"/>
        </w:rPr>
        <w:t>a very large</w:t>
      </w:r>
      <w:r w:rsidRPr="3A90AD6A" w:rsidR="3A90AD6A">
        <w:rPr>
          <w:rFonts w:ascii="Calibri" w:hAnsi="Calibri" w:eastAsia="Calibri" w:cs="Calibri"/>
          <w:sz w:val="22"/>
          <w:szCs w:val="22"/>
        </w:rPr>
        <w:t xml:space="preserve"> European insurer and reinsurer for a 1.2M+ opportunity</w:t>
      </w:r>
    </w:p>
    <w:p w:rsidRPr="001D4951" w:rsidR="00572598" w:rsidP="3A90AD6A" w:rsidRDefault="00572598" w14:paraId="010BA1D0" w14:textId="005821B6">
      <w:pPr>
        <w:pStyle w:val="ListParagraph"/>
        <w:keepNext w:val="1"/>
        <w:keepLines w:val="1"/>
        <w:numPr>
          <w:ilvl w:val="0"/>
          <w:numId w:val="3"/>
        </w:numPr>
        <w:suppressLineNumbers w:val="0"/>
        <w:tabs>
          <w:tab w:val="left" w:leader="none" w:pos="2160"/>
          <w:tab w:val="left" w:leader="none" w:pos="2880"/>
        </w:tabs>
        <w:bidi w:val="0"/>
        <w:spacing w:before="0" w:beforeAutospacing="off" w:after="0" w:afterAutospacing="off" w:line="259" w:lineRule="auto"/>
        <w:ind w:right="-15"/>
        <w:jc w:val="left"/>
        <w:rPr>
          <w:rFonts w:ascii="Calibri" w:hAnsi="Calibri" w:eastAsia="Calibri" w:cs="Calibri"/>
          <w:sz w:val="22"/>
          <w:szCs w:val="22"/>
        </w:rPr>
      </w:pPr>
      <w:r w:rsidRPr="3A90AD6A" w:rsidR="3A90AD6A">
        <w:rPr>
          <w:rFonts w:ascii="Calibri" w:hAnsi="Calibri" w:eastAsia="Calibri" w:cs="Calibri"/>
          <w:sz w:val="22"/>
          <w:szCs w:val="22"/>
        </w:rPr>
        <w:t>Custom demo led to contract negotiations for a $250k deal</w:t>
      </w:r>
    </w:p>
    <w:p w:rsidRPr="00F5112E" w:rsidR="003C453E" w:rsidP="3A90AD6A" w:rsidRDefault="003C453E" w14:paraId="63102750" w14:textId="05EBD0E3">
      <w:pPr>
        <w:ind w:left="340" w:hanging="340"/>
        <w:jc w:val="both"/>
        <w:rPr>
          <w:rFonts w:ascii="Calibri" w:hAnsi="Calibri" w:eastAsia="Calibri" w:cs="Calibri"/>
          <w:sz w:val="22"/>
          <w:szCs w:val="22"/>
        </w:rPr>
      </w:pPr>
      <w:r w:rsidRPr="3A90AD6A" w:rsidR="3A90AD6A">
        <w:rPr>
          <w:rFonts w:ascii="Calibri" w:hAnsi="Calibri" w:eastAsia="Calibri" w:cs="Calibri"/>
          <w:i w:val="1"/>
          <w:iCs w:val="1"/>
          <w:sz w:val="22"/>
          <w:szCs w:val="22"/>
        </w:rPr>
        <w:t xml:space="preserve">Example customer: </w:t>
      </w:r>
      <w:r w:rsidRPr="3A90AD6A" w:rsidR="3A90AD6A">
        <w:rPr>
          <w:rFonts w:ascii="Calibri" w:hAnsi="Calibri" w:eastAsia="Calibri" w:cs="Calibri"/>
          <w:sz w:val="22"/>
          <w:szCs w:val="22"/>
        </w:rPr>
        <w:t xml:space="preserve">European Telco were facing </w:t>
      </w:r>
      <w:r w:rsidRPr="3A90AD6A" w:rsidR="3A90AD6A">
        <w:rPr>
          <w:rFonts w:ascii="Calibri" w:hAnsi="Calibri" w:eastAsia="Calibri" w:cs="Calibri"/>
          <w:sz w:val="22"/>
          <w:szCs w:val="22"/>
        </w:rPr>
        <w:t>high costs</w:t>
      </w:r>
      <w:r w:rsidRPr="3A90AD6A" w:rsidR="3A90AD6A">
        <w:rPr>
          <w:rFonts w:ascii="Calibri" w:hAnsi="Calibri" w:eastAsia="Calibri" w:cs="Calibri"/>
          <w:sz w:val="22"/>
          <w:szCs w:val="22"/>
        </w:rPr>
        <w:t xml:space="preserve"> and lack of consistency in testing new equipment and services due to a large variety of tools some of which were only configurable by few staff which was not sustainable and with ageing staff, the risk of losing key skills was high</w:t>
      </w:r>
      <w:r w:rsidRPr="3A90AD6A" w:rsidR="3A90AD6A">
        <w:rPr>
          <w:rFonts w:ascii="Calibri" w:hAnsi="Calibri" w:eastAsia="Calibri" w:cs="Calibri"/>
          <w:sz w:val="22"/>
          <w:szCs w:val="22"/>
        </w:rPr>
        <w:t xml:space="preserve">.  </w:t>
      </w:r>
      <w:r w:rsidRPr="3A90AD6A" w:rsidR="3A90AD6A">
        <w:rPr>
          <w:rFonts w:ascii="Calibri" w:hAnsi="Calibri" w:eastAsia="Calibri" w:cs="Calibri"/>
          <w:sz w:val="22"/>
          <w:szCs w:val="22"/>
        </w:rPr>
        <w:t xml:space="preserve">We ran a very technical POV focusing on the flexibility of Resolve especially </w:t>
      </w:r>
      <w:r w:rsidRPr="3A90AD6A" w:rsidR="3A90AD6A">
        <w:rPr>
          <w:rFonts w:ascii="Calibri" w:hAnsi="Calibri" w:eastAsia="Calibri" w:cs="Calibri"/>
          <w:sz w:val="22"/>
          <w:szCs w:val="22"/>
        </w:rPr>
        <w:t>with regard to</w:t>
      </w:r>
      <w:r w:rsidRPr="3A90AD6A" w:rsidR="3A90AD6A">
        <w:rPr>
          <w:rFonts w:ascii="Calibri" w:hAnsi="Calibri" w:eastAsia="Calibri" w:cs="Calibri"/>
          <w:sz w:val="22"/>
          <w:szCs w:val="22"/>
        </w:rPr>
        <w:t xml:space="preserve"> its integrations and its ease of use in creating test plans with recovery logic (not possible with their current toolset)</w:t>
      </w:r>
      <w:r w:rsidRPr="3A90AD6A" w:rsidR="3A90AD6A">
        <w:rPr>
          <w:rFonts w:ascii="Calibri" w:hAnsi="Calibri" w:eastAsia="Calibri" w:cs="Calibri"/>
          <w:sz w:val="22"/>
          <w:szCs w:val="22"/>
        </w:rPr>
        <w:t xml:space="preserve">.  </w:t>
      </w:r>
      <w:r w:rsidRPr="3A90AD6A" w:rsidR="3A90AD6A">
        <w:rPr>
          <w:rFonts w:ascii="Calibri" w:hAnsi="Calibri" w:eastAsia="Calibri" w:cs="Calibri"/>
          <w:sz w:val="22"/>
          <w:szCs w:val="22"/>
        </w:rPr>
        <w:t>Key integrations in the POV were Huawei N-series routers, Spirent Test Centre, and Ansible.</w:t>
      </w:r>
    </w:p>
    <w:p w:rsidR="003C453E" w:rsidRDefault="003C453E" w14:paraId="67EC8926" w14:textId="77777777">
      <w:pPr>
        <w:ind w:left="340" w:hanging="340"/>
        <w:jc w:val="both"/>
        <w:rPr>
          <w:rFonts w:ascii="Calibri" w:hAnsi="Calibri" w:eastAsia="Calibri" w:cs="Calibri"/>
          <w:sz w:val="22"/>
          <w:szCs w:val="22"/>
        </w:rPr>
      </w:pPr>
    </w:p>
    <w:p w:rsidR="00652C9B" w:rsidRDefault="00000000" w14:paraId="6016519A" w14:textId="77777777">
      <w:pPr>
        <w:keepNext/>
        <w:keepLines/>
        <w:pBdr>
          <w:top w:val="nil"/>
          <w:left w:val="nil"/>
          <w:bottom w:val="nil"/>
          <w:right w:val="nil"/>
          <w:between w:val="nil"/>
        </w:pBdr>
        <w:tabs>
          <w:tab w:val="left" w:pos="2410"/>
          <w:tab w:val="left" w:pos="6663"/>
          <w:tab w:val="right" w:pos="9639"/>
        </w:tabs>
        <w:spacing w:before="120"/>
        <w:jc w:val="both"/>
        <w:rPr>
          <w:rFonts w:ascii="Calibri" w:hAnsi="Calibri" w:eastAsia="Calibri" w:cs="Calibri"/>
          <w:b/>
          <w:sz w:val="22"/>
          <w:szCs w:val="22"/>
        </w:rPr>
      </w:pPr>
      <w:proofErr w:type="spellStart"/>
      <w:r>
        <w:rPr>
          <w:rFonts w:ascii="Calibri" w:hAnsi="Calibri" w:eastAsia="Calibri" w:cs="Calibri"/>
          <w:b/>
          <w:sz w:val="22"/>
          <w:szCs w:val="22"/>
        </w:rPr>
        <w:t>Semarchy</w:t>
      </w:r>
      <w:proofErr w:type="spellEnd"/>
      <w:r>
        <w:rPr>
          <w:rFonts w:ascii="Calibri" w:hAnsi="Calibri" w:eastAsia="Calibri" w:cs="Calibri"/>
          <w:b/>
          <w:sz w:val="22"/>
          <w:szCs w:val="22"/>
        </w:rPr>
        <w:t xml:space="preserve">, UK – Senior Customer Success Consultant </w:t>
      </w:r>
      <w:r>
        <w:rPr>
          <w:rFonts w:ascii="Calibri" w:hAnsi="Calibri" w:eastAsia="Calibri" w:cs="Calibri"/>
          <w:b/>
          <w:sz w:val="22"/>
          <w:szCs w:val="22"/>
        </w:rPr>
        <w:tab/>
      </w:r>
      <w:r>
        <w:rPr>
          <w:rFonts w:ascii="Calibri" w:hAnsi="Calibri" w:eastAsia="Calibri" w:cs="Calibri"/>
          <w:b/>
          <w:sz w:val="22"/>
          <w:szCs w:val="22"/>
        </w:rPr>
        <w:tab/>
      </w:r>
      <w:r>
        <w:rPr>
          <w:rFonts w:ascii="Calibri" w:hAnsi="Calibri" w:eastAsia="Calibri" w:cs="Calibri"/>
          <w:b/>
          <w:sz w:val="22"/>
          <w:szCs w:val="22"/>
        </w:rPr>
        <w:t>June 2020 – February 2021</w:t>
      </w:r>
    </w:p>
    <w:p w:rsidR="00652C9B" w:rsidRDefault="00000000" w14:paraId="53455C95" w14:textId="77777777">
      <w:pPr>
        <w:ind w:left="340"/>
        <w:jc w:val="both"/>
        <w:rPr>
          <w:rFonts w:ascii="Calibri" w:hAnsi="Calibri" w:eastAsia="Calibri" w:cs="Calibri"/>
          <w:b/>
          <w:i/>
          <w:sz w:val="22"/>
          <w:szCs w:val="22"/>
        </w:rPr>
      </w:pPr>
      <w:r>
        <w:rPr>
          <w:rFonts w:ascii="Calibri" w:hAnsi="Calibri" w:eastAsia="Calibri" w:cs="Calibri"/>
          <w:i/>
          <w:sz w:val="22"/>
          <w:szCs w:val="22"/>
        </w:rPr>
        <w:t>Summary:</w:t>
      </w:r>
      <w:r>
        <w:rPr>
          <w:rFonts w:ascii="Calibri" w:hAnsi="Calibri" w:eastAsia="Calibri" w:cs="Calibri"/>
          <w:sz w:val="22"/>
          <w:szCs w:val="22"/>
        </w:rPr>
        <w:t xml:space="preserve"> Wide-ranging role covering Support, TAM, Training, Consulting and Presales.  Initially focusing on presales and specifically the identification of the customer’s pain points, and how business value can be derived from Master Data Management and other uses of </w:t>
      </w:r>
      <w:proofErr w:type="spellStart"/>
      <w:r>
        <w:rPr>
          <w:rFonts w:ascii="Calibri" w:hAnsi="Calibri" w:eastAsia="Calibri" w:cs="Calibri"/>
          <w:sz w:val="22"/>
          <w:szCs w:val="22"/>
        </w:rPr>
        <w:t>Semarchy</w:t>
      </w:r>
      <w:proofErr w:type="spellEnd"/>
      <w:r>
        <w:rPr>
          <w:rFonts w:ascii="Calibri" w:hAnsi="Calibri" w:eastAsia="Calibri" w:cs="Calibri"/>
          <w:sz w:val="22"/>
          <w:szCs w:val="22"/>
        </w:rPr>
        <w:t xml:space="preserve"> </w:t>
      </w:r>
      <w:proofErr w:type="spellStart"/>
      <w:r>
        <w:rPr>
          <w:rFonts w:ascii="Calibri" w:hAnsi="Calibri" w:eastAsia="Calibri" w:cs="Calibri"/>
          <w:sz w:val="22"/>
          <w:szCs w:val="22"/>
        </w:rPr>
        <w:t>xDM</w:t>
      </w:r>
      <w:proofErr w:type="spellEnd"/>
      <w:r>
        <w:rPr>
          <w:rFonts w:ascii="Calibri" w:hAnsi="Calibri" w:eastAsia="Calibri" w:cs="Calibri"/>
          <w:sz w:val="22"/>
          <w:szCs w:val="22"/>
        </w:rPr>
        <w:t xml:space="preserve">.  </w:t>
      </w:r>
    </w:p>
    <w:p w:rsidR="00652C9B" w:rsidRDefault="00652C9B" w14:paraId="26FD9F97" w14:textId="77777777">
      <w:pPr>
        <w:ind w:left="340" w:hanging="340"/>
        <w:jc w:val="both"/>
        <w:rPr>
          <w:rFonts w:ascii="Calibri" w:hAnsi="Calibri" w:eastAsia="Calibri" w:cs="Calibri"/>
          <w:sz w:val="22"/>
          <w:szCs w:val="22"/>
        </w:rPr>
      </w:pPr>
    </w:p>
    <w:p w:rsidR="00652C9B" w:rsidRDefault="00000000" w14:paraId="6AE02710" w14:textId="77777777">
      <w:pPr>
        <w:keepNext/>
        <w:keepLines/>
        <w:tabs>
          <w:tab w:val="left" w:pos="2410"/>
          <w:tab w:val="left" w:pos="6663"/>
          <w:tab w:val="right" w:pos="9639"/>
        </w:tabs>
        <w:spacing w:before="120"/>
        <w:jc w:val="both"/>
        <w:rPr>
          <w:rFonts w:ascii="Calibri" w:hAnsi="Calibri" w:eastAsia="Calibri" w:cs="Calibri"/>
          <w:b/>
          <w:sz w:val="22"/>
          <w:szCs w:val="22"/>
        </w:rPr>
      </w:pPr>
      <w:r>
        <w:rPr>
          <w:rFonts w:ascii="Calibri" w:hAnsi="Calibri" w:eastAsia="Calibri" w:cs="Calibri"/>
          <w:b/>
          <w:sz w:val="22"/>
          <w:szCs w:val="22"/>
        </w:rPr>
        <w:t xml:space="preserve">Moogsoft, UK – Senior Sales Engineer </w:t>
      </w:r>
      <w:r>
        <w:rPr>
          <w:rFonts w:ascii="Calibri" w:hAnsi="Calibri" w:eastAsia="Calibri" w:cs="Calibri"/>
          <w:b/>
          <w:sz w:val="22"/>
          <w:szCs w:val="22"/>
        </w:rPr>
        <w:tab/>
      </w:r>
      <w:r>
        <w:rPr>
          <w:rFonts w:ascii="Calibri" w:hAnsi="Calibri" w:eastAsia="Calibri" w:cs="Calibri"/>
          <w:b/>
          <w:sz w:val="22"/>
          <w:szCs w:val="22"/>
        </w:rPr>
        <w:tab/>
      </w:r>
      <w:r>
        <w:rPr>
          <w:rFonts w:ascii="Calibri" w:hAnsi="Calibri" w:eastAsia="Calibri" w:cs="Calibri"/>
          <w:b/>
          <w:sz w:val="22"/>
          <w:szCs w:val="22"/>
        </w:rPr>
        <w:t>Aug 2018 – Jan 2020</w:t>
      </w:r>
    </w:p>
    <w:p w:rsidR="00652C9B" w:rsidRDefault="00000000" w14:paraId="34478E65" w14:textId="77777777">
      <w:pPr>
        <w:ind w:left="340" w:hanging="340"/>
        <w:jc w:val="both"/>
        <w:rPr>
          <w:rFonts w:ascii="Calibri" w:hAnsi="Calibri" w:eastAsia="Calibri" w:cs="Calibri"/>
          <w:b/>
          <w:i/>
          <w:sz w:val="22"/>
          <w:szCs w:val="22"/>
        </w:rPr>
      </w:pPr>
      <w:r>
        <w:rPr>
          <w:rFonts w:ascii="Calibri" w:hAnsi="Calibri" w:eastAsia="Calibri" w:cs="Calibri"/>
          <w:i/>
          <w:sz w:val="22"/>
          <w:szCs w:val="22"/>
        </w:rPr>
        <w:t>Summary:</w:t>
      </w:r>
      <w:r>
        <w:rPr>
          <w:rFonts w:ascii="Calibri" w:hAnsi="Calibri" w:eastAsia="Calibri" w:cs="Calibri"/>
          <w:sz w:val="22"/>
          <w:szCs w:val="22"/>
        </w:rPr>
        <w:t xml:space="preserve"> Focusing on the customer’s pain points, identifying the value Moogsoft can bring to their organisation by using AI to change the economics of IT Operations.  Leveraging </w:t>
      </w:r>
      <w:proofErr w:type="spellStart"/>
      <w:r>
        <w:rPr>
          <w:rFonts w:ascii="Calibri" w:hAnsi="Calibri" w:eastAsia="Calibri" w:cs="Calibri"/>
          <w:sz w:val="22"/>
          <w:szCs w:val="22"/>
        </w:rPr>
        <w:t>CoM</w:t>
      </w:r>
      <w:proofErr w:type="spellEnd"/>
      <w:r>
        <w:rPr>
          <w:rFonts w:ascii="Calibri" w:hAnsi="Calibri" w:eastAsia="Calibri" w:cs="Calibri"/>
          <w:sz w:val="22"/>
          <w:szCs w:val="22"/>
        </w:rPr>
        <w:t xml:space="preserve"> and MEDDIC, day to day activities were varied and included initial pain identification and value alignment, as well as proof of value/concept implementations.  </w:t>
      </w:r>
    </w:p>
    <w:p w:rsidR="00652C9B" w:rsidRDefault="00000000" w14:paraId="382E7CA7" w14:textId="77777777">
      <w:pPr>
        <w:jc w:val="both"/>
        <w:rPr>
          <w:rFonts w:ascii="Calibri" w:hAnsi="Calibri" w:eastAsia="Calibri" w:cs="Calibri"/>
          <w:i/>
          <w:sz w:val="22"/>
          <w:szCs w:val="22"/>
        </w:rPr>
      </w:pPr>
      <w:r>
        <w:rPr>
          <w:rFonts w:ascii="Calibri" w:hAnsi="Calibri" w:eastAsia="Calibri" w:cs="Calibri"/>
          <w:i/>
          <w:sz w:val="22"/>
          <w:szCs w:val="22"/>
        </w:rPr>
        <w:t xml:space="preserve">Key achievements: </w:t>
      </w:r>
    </w:p>
    <w:p w:rsidR="00652C9B" w:rsidRDefault="00000000" w14:paraId="6A70E2D7"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2019’s only Enterprise License Agreement deal</w:t>
      </w:r>
    </w:p>
    <w:p w:rsidR="00652C9B" w:rsidP="0FDAE161" w:rsidRDefault="00000000" w14:paraId="07BB3996" w14:textId="4CDD71B8">
      <w:pPr>
        <w:keepNext w:val="1"/>
        <w:keepLines w:val="1"/>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Brought in the largest EMEA deal of FY 2019 (gaming sector)</w:t>
      </w:r>
    </w:p>
    <w:p w:rsidR="00652C9B" w:rsidRDefault="00000000" w14:paraId="349CDD0D" w14:textId="25644ABA">
      <w:pPr>
        <w:ind w:left="340" w:hanging="340"/>
        <w:jc w:val="both"/>
        <w:rPr>
          <w:rFonts w:ascii="Calibri" w:hAnsi="Calibri" w:eastAsia="Calibri" w:cs="Calibri"/>
          <w:sz w:val="22"/>
          <w:szCs w:val="22"/>
        </w:rPr>
      </w:pPr>
      <w:r w:rsidRPr="3A90AD6A" w:rsidR="3A90AD6A">
        <w:rPr>
          <w:rFonts w:ascii="Calibri" w:hAnsi="Calibri" w:eastAsia="Calibri" w:cs="Calibri"/>
          <w:i w:val="1"/>
          <w:iCs w:val="1"/>
          <w:sz w:val="22"/>
          <w:szCs w:val="22"/>
        </w:rPr>
        <w:t>Example customer:</w:t>
      </w:r>
      <w:r w:rsidRPr="3A90AD6A" w:rsidR="3A90AD6A">
        <w:rPr>
          <w:rFonts w:ascii="Calibri" w:hAnsi="Calibri" w:eastAsia="Calibri" w:cs="Calibri"/>
          <w:sz w:val="22"/>
          <w:szCs w:val="22"/>
        </w:rPr>
        <w:t xml:space="preserve"> A leading video games studio was already a user of a competing AIOps solution but needed to move away from a burning platform</w:t>
      </w:r>
      <w:r w:rsidRPr="3A90AD6A" w:rsidR="3A90AD6A">
        <w:rPr>
          <w:rFonts w:ascii="Calibri" w:hAnsi="Calibri" w:eastAsia="Calibri" w:cs="Calibri"/>
          <w:sz w:val="22"/>
          <w:szCs w:val="22"/>
        </w:rPr>
        <w:t xml:space="preserve">.  </w:t>
      </w:r>
      <w:r w:rsidRPr="3A90AD6A" w:rsidR="3A90AD6A">
        <w:rPr>
          <w:rFonts w:ascii="Calibri" w:hAnsi="Calibri" w:eastAsia="Calibri" w:cs="Calibri"/>
          <w:sz w:val="22"/>
          <w:szCs w:val="22"/>
        </w:rPr>
        <w:t>We ran a very technical POV focusing on the flexibility of Moogsoft AIOps and its ability to reduce noise through the creation of alert clusters that were easier and quicker to troubleshoot than the current tools’ approach</w:t>
      </w:r>
      <w:r w:rsidRPr="3A90AD6A" w:rsidR="3A90AD6A">
        <w:rPr>
          <w:rFonts w:ascii="Calibri" w:hAnsi="Calibri" w:eastAsia="Calibri" w:cs="Calibri"/>
          <w:sz w:val="22"/>
          <w:szCs w:val="22"/>
        </w:rPr>
        <w:t xml:space="preserve">.  </w:t>
      </w:r>
      <w:r w:rsidRPr="3A90AD6A" w:rsidR="3A90AD6A">
        <w:rPr>
          <w:rFonts w:ascii="Calibri" w:hAnsi="Calibri" w:eastAsia="Calibri" w:cs="Calibri"/>
          <w:sz w:val="22"/>
          <w:szCs w:val="22"/>
        </w:rPr>
        <w:t xml:space="preserve">Part of the POV was very much focused on stress-testing and </w:t>
      </w:r>
      <w:r w:rsidRPr="3A90AD6A" w:rsidR="3A90AD6A">
        <w:rPr>
          <w:rFonts w:ascii="Calibri" w:hAnsi="Calibri" w:eastAsia="Calibri" w:cs="Calibri"/>
          <w:sz w:val="22"/>
          <w:szCs w:val="22"/>
        </w:rPr>
        <w:t>demonstrating</w:t>
      </w:r>
      <w:r w:rsidRPr="3A90AD6A" w:rsidR="3A90AD6A">
        <w:rPr>
          <w:rFonts w:ascii="Calibri" w:hAnsi="Calibri" w:eastAsia="Calibri" w:cs="Calibri"/>
          <w:sz w:val="22"/>
          <w:szCs w:val="22"/>
        </w:rPr>
        <w:t xml:space="preserve"> that Moogsoft AIOps performed better at volume than the incumbent.</w:t>
      </w:r>
    </w:p>
    <w:p w:rsidR="00652C9B" w:rsidRDefault="00652C9B" w14:paraId="00D8FFFD" w14:textId="77777777">
      <w:pPr>
        <w:ind w:left="340" w:hanging="340"/>
        <w:jc w:val="both"/>
        <w:rPr>
          <w:rFonts w:ascii="Calibri" w:hAnsi="Calibri" w:eastAsia="Calibri" w:cs="Calibri"/>
          <w:sz w:val="22"/>
          <w:szCs w:val="22"/>
        </w:rPr>
      </w:pPr>
    </w:p>
    <w:p w:rsidR="00652C9B" w:rsidRDefault="00000000" w14:paraId="1FE12C3C" w14:textId="77777777">
      <w:pPr>
        <w:keepNext/>
        <w:keepLines/>
        <w:tabs>
          <w:tab w:val="left" w:pos="2410"/>
          <w:tab w:val="left" w:pos="6663"/>
          <w:tab w:val="right" w:pos="9639"/>
        </w:tabs>
        <w:spacing w:before="120"/>
        <w:jc w:val="both"/>
        <w:rPr>
          <w:rFonts w:ascii="Calibri" w:hAnsi="Calibri" w:eastAsia="Calibri" w:cs="Calibri"/>
          <w:b/>
          <w:sz w:val="22"/>
          <w:szCs w:val="22"/>
        </w:rPr>
      </w:pPr>
      <w:r>
        <w:rPr>
          <w:rFonts w:ascii="Calibri" w:hAnsi="Calibri" w:eastAsia="Calibri" w:cs="Calibri"/>
          <w:b/>
          <w:sz w:val="22"/>
          <w:szCs w:val="22"/>
        </w:rPr>
        <w:t>Datadog, UK – Senior Sales Engineer</w:t>
      </w:r>
      <w:r>
        <w:rPr>
          <w:rFonts w:ascii="Calibri" w:hAnsi="Calibri" w:eastAsia="Calibri" w:cs="Calibri"/>
          <w:b/>
          <w:sz w:val="22"/>
          <w:szCs w:val="22"/>
        </w:rPr>
        <w:tab/>
      </w:r>
      <w:r>
        <w:rPr>
          <w:rFonts w:ascii="Calibri" w:hAnsi="Calibri" w:eastAsia="Calibri" w:cs="Calibri"/>
          <w:b/>
          <w:sz w:val="22"/>
          <w:szCs w:val="22"/>
        </w:rPr>
        <w:tab/>
      </w:r>
      <w:r>
        <w:rPr>
          <w:rFonts w:ascii="Calibri" w:hAnsi="Calibri" w:eastAsia="Calibri" w:cs="Calibri"/>
          <w:b/>
          <w:sz w:val="22"/>
          <w:szCs w:val="22"/>
        </w:rPr>
        <w:t>Aug 2017 - Aug 2018</w:t>
      </w:r>
    </w:p>
    <w:p w:rsidR="00652C9B" w:rsidP="3A90AD6A" w:rsidRDefault="00000000" w14:paraId="1C6AAA6E" w14:textId="10D6FBA4">
      <w:pPr>
        <w:ind w:left="340" w:hanging="340"/>
        <w:jc w:val="both"/>
        <w:rPr>
          <w:rFonts w:ascii="Calibri" w:hAnsi="Calibri" w:eastAsia="Calibri" w:cs="Calibri"/>
          <w:b w:val="1"/>
          <w:bCs w:val="1"/>
          <w:i w:val="1"/>
          <w:iCs w:val="1"/>
          <w:sz w:val="22"/>
          <w:szCs w:val="22"/>
        </w:rPr>
      </w:pPr>
      <w:r w:rsidRPr="3A90AD6A" w:rsidR="3A90AD6A">
        <w:rPr>
          <w:rFonts w:ascii="Calibri" w:hAnsi="Calibri" w:eastAsia="Calibri" w:cs="Calibri"/>
          <w:i w:val="1"/>
          <w:iCs w:val="1"/>
          <w:sz w:val="22"/>
          <w:szCs w:val="22"/>
        </w:rPr>
        <w:t>Summary:</w:t>
      </w:r>
      <w:r w:rsidRPr="3A90AD6A" w:rsidR="3A90AD6A">
        <w:rPr>
          <w:rFonts w:ascii="Calibri" w:hAnsi="Calibri" w:eastAsia="Calibri" w:cs="Calibri"/>
          <w:sz w:val="22"/>
          <w:szCs w:val="22"/>
        </w:rPr>
        <w:t xml:space="preserve"> By using active listening to uncover pain points and by delivering tailored presentations or demonstrations and proof of value exercises, </w:t>
      </w:r>
      <w:r w:rsidRPr="3A90AD6A" w:rsidR="3A90AD6A">
        <w:rPr>
          <w:rFonts w:ascii="Calibri" w:hAnsi="Calibri" w:eastAsia="Calibri" w:cs="Calibri"/>
          <w:sz w:val="22"/>
          <w:szCs w:val="22"/>
        </w:rPr>
        <w:t>assisted</w:t>
      </w:r>
      <w:r w:rsidRPr="3A90AD6A" w:rsidR="3A90AD6A">
        <w:rPr>
          <w:rFonts w:ascii="Calibri" w:hAnsi="Calibri" w:eastAsia="Calibri" w:cs="Calibri"/>
          <w:sz w:val="22"/>
          <w:szCs w:val="22"/>
        </w:rPr>
        <w:t xml:space="preserve"> customers in understanding the value Datadog can bring to their organisation through reducing time to resolution for incidents (MTTI/MTTR) and accelerating their cloud developments in DevOps environments. </w:t>
      </w:r>
    </w:p>
    <w:p w:rsidR="00652C9B" w:rsidRDefault="00000000" w14:paraId="4318F884" w14:textId="77777777">
      <w:pPr>
        <w:jc w:val="both"/>
        <w:rPr>
          <w:rFonts w:ascii="Calibri" w:hAnsi="Calibri" w:eastAsia="Calibri" w:cs="Calibri"/>
          <w:i/>
          <w:sz w:val="22"/>
          <w:szCs w:val="22"/>
        </w:rPr>
      </w:pPr>
      <w:r>
        <w:rPr>
          <w:rFonts w:ascii="Calibri" w:hAnsi="Calibri" w:eastAsia="Calibri" w:cs="Calibri"/>
          <w:i/>
          <w:sz w:val="22"/>
          <w:szCs w:val="22"/>
        </w:rPr>
        <w:t xml:space="preserve">Key achievements: </w:t>
      </w:r>
    </w:p>
    <w:p w:rsidR="00652C9B" w:rsidRDefault="00000000" w14:paraId="3002CB24"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Largest Q1 figures to date</w:t>
      </w:r>
    </w:p>
    <w:p w:rsidR="00652C9B" w:rsidRDefault="00000000" w14:paraId="7637E483"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Largest online retailer deal in EMEA</w:t>
      </w:r>
    </w:p>
    <w:p w:rsidR="00652C9B" w:rsidP="3A90AD6A" w:rsidRDefault="00000000" w14:paraId="59467DE2" w14:textId="3A696C7B">
      <w:pPr>
        <w:pBdr>
          <w:top w:val="nil" w:color="000000" w:sz="0" w:space="0"/>
          <w:left w:val="nil" w:color="000000" w:sz="0" w:space="0"/>
          <w:bottom w:val="nil" w:color="000000" w:sz="0" w:space="0"/>
          <w:right w:val="nil" w:color="000000" w:sz="0" w:space="0"/>
          <w:between w:val="nil" w:color="000000" w:sz="0" w:space="0"/>
        </w:pBdr>
        <w:ind w:left="340" w:hanging="340"/>
        <w:jc w:val="both"/>
        <w:rPr>
          <w:rFonts w:ascii="Calibri" w:hAnsi="Calibri" w:eastAsia="Calibri" w:cs="Calibri"/>
          <w:color w:val="000000"/>
          <w:sz w:val="22"/>
          <w:szCs w:val="22"/>
        </w:rPr>
      </w:pPr>
      <w:r w:rsidRPr="3A90AD6A" w:rsidR="3A90AD6A">
        <w:rPr>
          <w:rFonts w:ascii="Calibri" w:hAnsi="Calibri" w:eastAsia="Calibri" w:cs="Calibri"/>
          <w:i w:val="1"/>
          <w:iCs w:val="1"/>
          <w:color w:val="000000" w:themeColor="text1" w:themeTint="FF" w:themeShade="FF"/>
          <w:sz w:val="22"/>
          <w:szCs w:val="22"/>
        </w:rPr>
        <w:t>Example customer:</w:t>
      </w:r>
      <w:r w:rsidRPr="3A90AD6A" w:rsidR="3A90AD6A">
        <w:rPr>
          <w:rFonts w:ascii="Calibri" w:hAnsi="Calibri" w:eastAsia="Calibri" w:cs="Calibri"/>
          <w:color w:val="000000" w:themeColor="text1" w:themeTint="FF" w:themeShade="FF"/>
          <w:sz w:val="22"/>
          <w:szCs w:val="22"/>
        </w:rPr>
        <w:t xml:space="preserve"> A high-profile retail company that had multiple issues in many parts of the organisation </w:t>
      </w:r>
      <w:r w:rsidRPr="3A90AD6A" w:rsidR="3A90AD6A">
        <w:rPr>
          <w:rFonts w:ascii="Calibri" w:hAnsi="Calibri" w:eastAsia="Calibri" w:cs="Calibri"/>
          <w:color w:val="000000" w:themeColor="text1" w:themeTint="FF" w:themeShade="FF"/>
          <w:sz w:val="22"/>
          <w:szCs w:val="22"/>
        </w:rPr>
        <w:t>as a result of</w:t>
      </w:r>
      <w:r w:rsidRPr="3A90AD6A" w:rsidR="3A90AD6A">
        <w:rPr>
          <w:rFonts w:ascii="Calibri" w:hAnsi="Calibri" w:eastAsia="Calibri" w:cs="Calibri"/>
          <w:color w:val="000000" w:themeColor="text1" w:themeTint="FF" w:themeShade="FF"/>
          <w:sz w:val="22"/>
          <w:szCs w:val="22"/>
        </w:rPr>
        <w:t xml:space="preserve"> their new “cloud first” strategy for which their traditional tools did not work</w:t>
      </w:r>
      <w:r w:rsidRPr="3A90AD6A" w:rsidR="3A90AD6A">
        <w:rPr>
          <w:rFonts w:ascii="Calibri" w:hAnsi="Calibri" w:eastAsia="Calibri" w:cs="Calibri"/>
          <w:color w:val="000000" w:themeColor="text1" w:themeTint="FF" w:themeShade="FF"/>
          <w:sz w:val="22"/>
          <w:szCs w:val="22"/>
        </w:rPr>
        <w:t xml:space="preserve">.  </w:t>
      </w:r>
      <w:r w:rsidRPr="3A90AD6A" w:rsidR="3A90AD6A">
        <w:rPr>
          <w:rFonts w:ascii="Calibri" w:hAnsi="Calibri" w:eastAsia="Calibri" w:cs="Calibri"/>
          <w:color w:val="000000" w:themeColor="text1" w:themeTint="FF" w:themeShade="FF"/>
          <w:sz w:val="22"/>
          <w:szCs w:val="22"/>
        </w:rPr>
        <w:t xml:space="preserve">Demonstrated through POV how the 3 pillars of Observability (infra, logs and APM) help </w:t>
      </w:r>
      <w:r w:rsidRPr="3A90AD6A" w:rsidR="3A90AD6A">
        <w:rPr>
          <w:rFonts w:ascii="Calibri" w:hAnsi="Calibri" w:eastAsia="Calibri" w:cs="Calibri"/>
          <w:sz w:val="22"/>
          <w:szCs w:val="22"/>
        </w:rPr>
        <w:t>identify</w:t>
      </w:r>
      <w:r w:rsidRPr="3A90AD6A" w:rsidR="3A90AD6A">
        <w:rPr>
          <w:rFonts w:ascii="Calibri" w:hAnsi="Calibri" w:eastAsia="Calibri" w:cs="Calibri"/>
          <w:sz w:val="22"/>
          <w:szCs w:val="22"/>
        </w:rPr>
        <w:t xml:space="preserve"> issues sooner and give</w:t>
      </w:r>
      <w:r w:rsidRPr="3A90AD6A" w:rsidR="3A90AD6A">
        <w:rPr>
          <w:rFonts w:ascii="Calibri" w:hAnsi="Calibri" w:eastAsia="Calibri" w:cs="Calibri"/>
          <w:color w:val="000000" w:themeColor="text1" w:themeTint="FF" w:themeShade="FF"/>
          <w:sz w:val="22"/>
          <w:szCs w:val="22"/>
        </w:rPr>
        <w:t xml:space="preserve"> insight into their whole environment allows them to reduce the MTTR and enhance their customers’ experience.</w:t>
      </w:r>
    </w:p>
    <w:p w:rsidR="00652C9B" w:rsidRDefault="00000000" w14:paraId="00583088" w14:textId="77777777">
      <w:pPr>
        <w:keepNext/>
        <w:keepLines/>
        <w:tabs>
          <w:tab w:val="left" w:pos="2410"/>
          <w:tab w:val="left" w:pos="6663"/>
          <w:tab w:val="right" w:pos="9639"/>
        </w:tabs>
        <w:spacing w:before="120"/>
        <w:jc w:val="both"/>
        <w:rPr>
          <w:rFonts w:ascii="Calibri" w:hAnsi="Calibri" w:eastAsia="Calibri" w:cs="Calibri"/>
          <w:b/>
          <w:sz w:val="22"/>
          <w:szCs w:val="22"/>
        </w:rPr>
      </w:pPr>
      <w:r>
        <w:rPr>
          <w:rFonts w:ascii="Calibri" w:hAnsi="Calibri" w:eastAsia="Calibri" w:cs="Calibri"/>
          <w:b/>
          <w:sz w:val="22"/>
          <w:szCs w:val="22"/>
        </w:rPr>
        <w:t>AppDynamics, UAE – Senior Presales Engineer</w:t>
      </w:r>
      <w:r>
        <w:rPr>
          <w:rFonts w:ascii="Calibri" w:hAnsi="Calibri" w:eastAsia="Calibri" w:cs="Calibri"/>
          <w:b/>
          <w:sz w:val="22"/>
          <w:szCs w:val="22"/>
        </w:rPr>
        <w:tab/>
      </w:r>
      <w:r>
        <w:rPr>
          <w:rFonts w:ascii="Calibri" w:hAnsi="Calibri" w:eastAsia="Calibri" w:cs="Calibri"/>
          <w:b/>
          <w:sz w:val="22"/>
          <w:szCs w:val="22"/>
        </w:rPr>
        <w:tab/>
      </w:r>
      <w:r>
        <w:rPr>
          <w:rFonts w:ascii="Calibri" w:hAnsi="Calibri" w:eastAsia="Calibri" w:cs="Calibri"/>
          <w:b/>
          <w:sz w:val="22"/>
          <w:szCs w:val="22"/>
        </w:rPr>
        <w:t>Mar 2016 - Apr 2017</w:t>
      </w:r>
    </w:p>
    <w:p w:rsidR="00652C9B" w:rsidP="0FDAE161" w:rsidRDefault="00000000" w14:paraId="524A7452" w14:textId="033A4031">
      <w:pPr>
        <w:ind w:left="340" w:hanging="340"/>
        <w:jc w:val="both"/>
        <w:rPr>
          <w:rFonts w:ascii="Calibri" w:hAnsi="Calibri" w:eastAsia="Calibri" w:cs="Calibri"/>
          <w:b w:val="1"/>
          <w:bCs w:val="1"/>
          <w:i w:val="1"/>
          <w:iCs w:val="1"/>
          <w:sz w:val="22"/>
          <w:szCs w:val="22"/>
        </w:rPr>
      </w:pPr>
      <w:r w:rsidRPr="0FDAE161" w:rsidR="0FDAE161">
        <w:rPr>
          <w:rFonts w:ascii="Calibri" w:hAnsi="Calibri" w:eastAsia="Calibri" w:cs="Calibri"/>
          <w:i w:val="1"/>
          <w:iCs w:val="1"/>
          <w:sz w:val="22"/>
          <w:szCs w:val="22"/>
        </w:rPr>
        <w:t>Summary:</w:t>
      </w:r>
      <w:r w:rsidRPr="0FDAE161" w:rsidR="0FDAE161">
        <w:rPr>
          <w:rFonts w:ascii="Calibri" w:hAnsi="Calibri" w:eastAsia="Calibri" w:cs="Calibri"/>
          <w:sz w:val="22"/>
          <w:szCs w:val="22"/>
        </w:rPr>
        <w:t xml:space="preserve"> A quota-carrying role helping customers to understand the value AppDynamics can bring to their organisation through the reduction of the number of application outages and their time to resolution</w:t>
      </w:r>
      <w:r w:rsidRPr="0FDAE161" w:rsidR="0FDAE161">
        <w:rPr>
          <w:rFonts w:ascii="Calibri" w:hAnsi="Calibri" w:eastAsia="Calibri" w:cs="Calibri"/>
          <w:sz w:val="22"/>
          <w:szCs w:val="22"/>
        </w:rPr>
        <w:t xml:space="preserve">.  </w:t>
      </w:r>
      <w:r w:rsidRPr="0FDAE161" w:rsidR="0FDAE161">
        <w:rPr>
          <w:rFonts w:ascii="Calibri" w:hAnsi="Calibri" w:eastAsia="Calibri" w:cs="Calibri"/>
          <w:sz w:val="22"/>
          <w:szCs w:val="22"/>
        </w:rPr>
        <w:t xml:space="preserve">The role covered a large part of the sales cycle from </w:t>
      </w:r>
      <w:r w:rsidRPr="0FDAE161" w:rsidR="0FDAE161">
        <w:rPr>
          <w:rFonts w:ascii="Calibri" w:hAnsi="Calibri" w:eastAsia="Calibri" w:cs="Calibri"/>
          <w:sz w:val="22"/>
          <w:szCs w:val="22"/>
        </w:rPr>
        <w:t>initial</w:t>
      </w:r>
      <w:r w:rsidRPr="0FDAE161" w:rsidR="0FDAE161">
        <w:rPr>
          <w:rFonts w:ascii="Calibri" w:hAnsi="Calibri" w:eastAsia="Calibri" w:cs="Calibri"/>
          <w:sz w:val="22"/>
          <w:szCs w:val="22"/>
        </w:rPr>
        <w:t xml:space="preserve"> presentation demonstrations to </w:t>
      </w:r>
      <w:r w:rsidRPr="0FDAE161" w:rsidR="0FDAE161">
        <w:rPr>
          <w:rFonts w:ascii="Calibri" w:hAnsi="Calibri" w:eastAsia="Calibri" w:cs="Calibri"/>
          <w:sz w:val="22"/>
          <w:szCs w:val="22"/>
        </w:rPr>
        <w:t>proof-of-concept</w:t>
      </w:r>
      <w:r w:rsidRPr="0FDAE161" w:rsidR="0FDAE161">
        <w:rPr>
          <w:rFonts w:ascii="Calibri" w:hAnsi="Calibri" w:eastAsia="Calibri" w:cs="Calibri"/>
          <w:sz w:val="22"/>
          <w:szCs w:val="22"/>
        </w:rPr>
        <w:t xml:space="preserve"> implementations through to post-implementation follow-up. </w:t>
      </w:r>
    </w:p>
    <w:p w:rsidR="00652C9B" w:rsidRDefault="00000000" w14:paraId="0D5D605C" w14:textId="77777777">
      <w:pPr>
        <w:keepNext/>
        <w:keepLines/>
        <w:jc w:val="both"/>
        <w:rPr>
          <w:rFonts w:ascii="Calibri" w:hAnsi="Calibri" w:eastAsia="Calibri" w:cs="Calibri"/>
          <w:i/>
          <w:sz w:val="22"/>
          <w:szCs w:val="22"/>
        </w:rPr>
      </w:pPr>
      <w:r>
        <w:rPr>
          <w:rFonts w:ascii="Calibri" w:hAnsi="Calibri" w:eastAsia="Calibri" w:cs="Calibri"/>
          <w:i/>
          <w:sz w:val="22"/>
          <w:szCs w:val="22"/>
        </w:rPr>
        <w:t xml:space="preserve">Key achievements: </w:t>
      </w:r>
    </w:p>
    <w:p w:rsidR="00652C9B" w:rsidRDefault="00000000" w14:paraId="524660DE"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Secured over $1M deals in 2H of financial 2016/2017 and up to $4M in sales funnel</w:t>
      </w:r>
    </w:p>
    <w:p w:rsidR="00652C9B" w:rsidRDefault="00000000" w14:paraId="70FF0E5F" w14:textId="3BCE4AAF">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Achieved 212% of first full quarter quota by helping to close the largest Middle Eastern opportunity at over $670K net of new licences</w:t>
      </w:r>
      <w:r w:rsidRPr="3A90AD6A" w:rsidR="3A90AD6A">
        <w:rPr>
          <w:rFonts w:ascii="Calibri" w:hAnsi="Calibri" w:eastAsia="Calibri" w:cs="Calibri"/>
          <w:sz w:val="22"/>
          <w:szCs w:val="22"/>
        </w:rPr>
        <w:t xml:space="preserve"> (ACV)</w:t>
      </w:r>
      <w:r w:rsidRPr="3A90AD6A" w:rsidR="3A90AD6A">
        <w:rPr>
          <w:rFonts w:ascii="Calibri" w:hAnsi="Calibri" w:eastAsia="Calibri" w:cs="Calibri"/>
          <w:color w:val="000000" w:themeColor="text1" w:themeTint="FF" w:themeShade="FF"/>
          <w:sz w:val="22"/>
          <w:szCs w:val="22"/>
        </w:rPr>
        <w:t>.</w:t>
      </w:r>
    </w:p>
    <w:p w:rsidR="00652C9B" w:rsidRDefault="00000000" w14:paraId="03D737AB" w14:textId="7CCBA011">
      <w:pPr>
        <w:pBdr>
          <w:top w:val="nil"/>
          <w:left w:val="nil"/>
          <w:bottom w:val="nil"/>
          <w:right w:val="nil"/>
          <w:between w:val="nil"/>
        </w:pBdr>
        <w:ind w:left="340" w:hanging="340"/>
        <w:jc w:val="both"/>
        <w:rPr>
          <w:rFonts w:ascii="Calibri" w:hAnsi="Calibri" w:eastAsia="Calibri" w:cs="Calibri"/>
          <w:sz w:val="22"/>
          <w:szCs w:val="22"/>
        </w:rPr>
      </w:pPr>
      <w:r>
        <w:rPr>
          <w:rFonts w:ascii="Calibri" w:hAnsi="Calibri" w:eastAsia="Calibri" w:cs="Calibri"/>
          <w:i/>
          <w:color w:val="000000"/>
          <w:sz w:val="22"/>
          <w:szCs w:val="22"/>
        </w:rPr>
        <w:t>Example customer:</w:t>
      </w:r>
      <w:r>
        <w:rPr>
          <w:rFonts w:ascii="Calibri" w:hAnsi="Calibri" w:eastAsia="Calibri" w:cs="Calibri"/>
          <w:color w:val="000000"/>
          <w:sz w:val="22"/>
          <w:szCs w:val="22"/>
        </w:rPr>
        <w:t xml:space="preserve"> </w:t>
      </w:r>
      <w:r>
        <w:rPr>
          <w:rFonts w:ascii="Calibri" w:hAnsi="Calibri" w:eastAsia="Calibri" w:cs="Calibri"/>
          <w:sz w:val="22"/>
          <w:szCs w:val="22"/>
        </w:rPr>
        <w:t>A leading health insurance had issues with a key application. Showed how we could help with the whole application estate. Worked with the CIO to sell the approach and solution to the CEO and management team; upsold the deal to cover “</w:t>
      </w:r>
      <w:proofErr w:type="spellStart"/>
      <w:r>
        <w:rPr>
          <w:rFonts w:ascii="Calibri" w:hAnsi="Calibri" w:eastAsia="Calibri" w:cs="Calibri"/>
          <w:sz w:val="22"/>
          <w:szCs w:val="22"/>
        </w:rPr>
        <w:t>InHealth</w:t>
      </w:r>
      <w:proofErr w:type="spellEnd"/>
      <w:r>
        <w:rPr>
          <w:rFonts w:ascii="Calibri" w:hAnsi="Calibri" w:eastAsia="Calibri" w:cs="Calibri"/>
          <w:sz w:val="22"/>
          <w:szCs w:val="22"/>
        </w:rPr>
        <w:t>” (subsidiary) and widened the scope of the proposal by 45% to $673k</w:t>
      </w:r>
      <w:r w:rsidR="00F45F70">
        <w:rPr>
          <w:rFonts w:ascii="Calibri" w:hAnsi="Calibri" w:eastAsia="Calibri" w:cs="Calibri"/>
          <w:sz w:val="22"/>
          <w:szCs w:val="22"/>
        </w:rPr>
        <w:t xml:space="preserve"> ACV</w:t>
      </w:r>
      <w:r>
        <w:rPr>
          <w:rFonts w:ascii="Calibri" w:hAnsi="Calibri" w:eastAsia="Calibri" w:cs="Calibri"/>
          <w:sz w:val="22"/>
          <w:szCs w:val="22"/>
        </w:rPr>
        <w:t>.</w:t>
      </w:r>
    </w:p>
    <w:p w:rsidR="00652C9B" w:rsidRDefault="00652C9B" w14:paraId="727F56FC" w14:textId="77777777">
      <w:pPr>
        <w:jc w:val="both"/>
        <w:rPr>
          <w:rFonts w:ascii="Calibri" w:hAnsi="Calibri" w:eastAsia="Calibri" w:cs="Calibri"/>
          <w:sz w:val="22"/>
          <w:szCs w:val="22"/>
        </w:rPr>
      </w:pPr>
    </w:p>
    <w:p w:rsidR="00652C9B" w:rsidRDefault="00000000" w14:paraId="1A3906C6" w14:textId="77777777">
      <w:pPr>
        <w:keepNext/>
        <w:keepLines/>
        <w:tabs>
          <w:tab w:val="left" w:pos="2410"/>
          <w:tab w:val="left" w:pos="6663"/>
          <w:tab w:val="right" w:pos="9639"/>
        </w:tabs>
        <w:jc w:val="both"/>
        <w:rPr>
          <w:rFonts w:ascii="Calibri" w:hAnsi="Calibri" w:eastAsia="Calibri" w:cs="Calibri"/>
          <w:b/>
          <w:sz w:val="22"/>
          <w:szCs w:val="22"/>
        </w:rPr>
      </w:pPr>
      <w:r>
        <w:rPr>
          <w:rFonts w:ascii="Calibri" w:hAnsi="Calibri" w:eastAsia="Calibri" w:cs="Calibri"/>
          <w:b/>
          <w:sz w:val="22"/>
          <w:szCs w:val="22"/>
        </w:rPr>
        <w:t>Dell Software, UAE – Presales and Professional Services Manager</w:t>
      </w:r>
      <w:r>
        <w:rPr>
          <w:rFonts w:ascii="Calibri" w:hAnsi="Calibri" w:eastAsia="Calibri" w:cs="Calibri"/>
          <w:b/>
          <w:sz w:val="22"/>
          <w:szCs w:val="22"/>
        </w:rPr>
        <w:tab/>
      </w:r>
      <w:r>
        <w:rPr>
          <w:rFonts w:ascii="Calibri" w:hAnsi="Calibri" w:eastAsia="Calibri" w:cs="Calibri"/>
          <w:b/>
          <w:sz w:val="22"/>
          <w:szCs w:val="22"/>
        </w:rPr>
        <w:tab/>
      </w:r>
      <w:r>
        <w:rPr>
          <w:rFonts w:ascii="Calibri" w:hAnsi="Calibri" w:eastAsia="Calibri" w:cs="Calibri"/>
          <w:b/>
          <w:sz w:val="22"/>
          <w:szCs w:val="22"/>
        </w:rPr>
        <w:t>Dec 2014 – Feb 2016</w:t>
      </w:r>
    </w:p>
    <w:p w:rsidR="00652C9B" w:rsidP="3A90AD6A" w:rsidRDefault="00000000" w14:paraId="18C58BE9" w14:textId="14E6240E">
      <w:pPr>
        <w:pBdr>
          <w:top w:val="nil" w:color="000000" w:sz="0" w:space="0"/>
          <w:left w:val="nil" w:color="000000" w:sz="0" w:space="0"/>
          <w:bottom w:val="nil" w:color="000000" w:sz="0" w:space="0"/>
          <w:right w:val="nil" w:color="000000" w:sz="0" w:space="0"/>
          <w:between w:val="nil" w:color="000000" w:sz="0" w:space="0"/>
        </w:pBdr>
        <w:ind w:left="340" w:hanging="340"/>
        <w:jc w:val="both"/>
        <w:rPr>
          <w:rFonts w:ascii="Calibri" w:hAnsi="Calibri" w:eastAsia="Calibri" w:cs="Calibri"/>
          <w:sz w:val="22"/>
          <w:szCs w:val="22"/>
        </w:rPr>
      </w:pPr>
      <w:r w:rsidRPr="3A90AD6A" w:rsidR="3A90AD6A">
        <w:rPr>
          <w:rFonts w:ascii="Calibri" w:hAnsi="Calibri" w:eastAsia="Calibri" w:cs="Calibri"/>
          <w:i w:val="1"/>
          <w:iCs w:val="1"/>
          <w:color w:val="000000" w:themeColor="text1" w:themeTint="FF" w:themeShade="FF"/>
          <w:sz w:val="22"/>
          <w:szCs w:val="22"/>
        </w:rPr>
        <w:t>Summary:</w:t>
      </w:r>
      <w:r w:rsidRPr="3A90AD6A" w:rsidR="3A90AD6A">
        <w:rPr>
          <w:rFonts w:ascii="Calibri" w:hAnsi="Calibri" w:eastAsia="Calibri" w:cs="Calibri"/>
          <w:color w:val="000000" w:themeColor="text1" w:themeTint="FF" w:themeShade="FF"/>
          <w:sz w:val="22"/>
          <w:szCs w:val="22"/>
        </w:rPr>
        <w:t xml:space="preserve"> Managing a team of 12 while </w:t>
      </w:r>
      <w:r w:rsidRPr="3A90AD6A" w:rsidR="3A90AD6A">
        <w:rPr>
          <w:rFonts w:ascii="Calibri" w:hAnsi="Calibri" w:eastAsia="Calibri" w:cs="Calibri"/>
          <w:color w:val="000000" w:themeColor="text1" w:themeTint="FF" w:themeShade="FF"/>
          <w:sz w:val="22"/>
          <w:szCs w:val="22"/>
        </w:rPr>
        <w:t>assisting</w:t>
      </w:r>
      <w:r w:rsidRPr="3A90AD6A" w:rsidR="3A90AD6A">
        <w:rPr>
          <w:rFonts w:ascii="Calibri" w:hAnsi="Calibri" w:eastAsia="Calibri" w:cs="Calibri"/>
          <w:color w:val="000000" w:themeColor="text1" w:themeTint="FF" w:themeShade="FF"/>
          <w:sz w:val="22"/>
          <w:szCs w:val="22"/>
        </w:rPr>
        <w:t xml:space="preserve"> distributors, </w:t>
      </w:r>
      <w:r w:rsidRPr="3A90AD6A" w:rsidR="3A90AD6A">
        <w:rPr>
          <w:rFonts w:ascii="Calibri" w:hAnsi="Calibri" w:eastAsia="Calibri" w:cs="Calibri"/>
          <w:color w:val="000000" w:themeColor="text1" w:themeTint="FF" w:themeShade="FF"/>
          <w:sz w:val="22"/>
          <w:szCs w:val="22"/>
        </w:rPr>
        <w:t>partners</w:t>
      </w:r>
      <w:r w:rsidRPr="3A90AD6A" w:rsidR="3A90AD6A">
        <w:rPr>
          <w:rFonts w:ascii="Calibri" w:hAnsi="Calibri" w:eastAsia="Calibri" w:cs="Calibri"/>
          <w:color w:val="000000" w:themeColor="text1" w:themeTint="FF" w:themeShade="FF"/>
          <w:sz w:val="22"/>
          <w:szCs w:val="22"/>
        </w:rPr>
        <w:t xml:space="preserve"> and customers to understand the value Dell Software (from IAM, Governance, EMM, and Backup to Performance Management) can bring to end-user organisations by reducing the complexity of managing the enterprise's IT and making IT simple and repeatable</w:t>
      </w:r>
      <w:r w:rsidRPr="3A90AD6A" w:rsidR="3A90AD6A">
        <w:rPr>
          <w:rFonts w:ascii="Calibri" w:hAnsi="Calibri" w:eastAsia="Calibri" w:cs="Calibri"/>
          <w:color w:val="000000" w:themeColor="text1" w:themeTint="FF" w:themeShade="FF"/>
          <w:sz w:val="22"/>
          <w:szCs w:val="22"/>
        </w:rPr>
        <w:t xml:space="preserve">.  </w:t>
      </w:r>
      <w:r w:rsidRPr="3A90AD6A" w:rsidR="3A90AD6A">
        <w:rPr>
          <w:rFonts w:ascii="Calibri" w:hAnsi="Calibri" w:eastAsia="Calibri" w:cs="Calibri"/>
          <w:color w:val="000000" w:themeColor="text1" w:themeTint="FF" w:themeShade="FF"/>
          <w:sz w:val="22"/>
          <w:szCs w:val="22"/>
        </w:rPr>
        <w:t xml:space="preserve">Part of the role was managing escalations around support and professional </w:t>
      </w:r>
      <w:r w:rsidRPr="3A90AD6A" w:rsidR="3A90AD6A">
        <w:rPr>
          <w:rFonts w:ascii="Calibri" w:hAnsi="Calibri" w:eastAsia="Calibri" w:cs="Calibri"/>
          <w:sz w:val="22"/>
          <w:szCs w:val="22"/>
        </w:rPr>
        <w:t>services.</w:t>
      </w:r>
    </w:p>
    <w:p w:rsidR="00652C9B" w:rsidRDefault="00000000" w14:paraId="6D95230A" w14:textId="77777777">
      <w:pPr>
        <w:jc w:val="both"/>
        <w:rPr>
          <w:rFonts w:ascii="Calibri" w:hAnsi="Calibri" w:eastAsia="Calibri" w:cs="Calibri"/>
          <w:i/>
          <w:sz w:val="22"/>
          <w:szCs w:val="22"/>
        </w:rPr>
      </w:pPr>
      <w:r>
        <w:rPr>
          <w:rFonts w:ascii="Calibri" w:hAnsi="Calibri" w:eastAsia="Calibri" w:cs="Calibri"/>
          <w:i/>
          <w:sz w:val="22"/>
          <w:szCs w:val="22"/>
        </w:rPr>
        <w:t xml:space="preserve">Key achievements: </w:t>
      </w:r>
    </w:p>
    <w:p w:rsidR="00652C9B" w:rsidRDefault="00000000" w14:paraId="0D6E15B8"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Developed the professional services delivery structure and delivery capability through partnerships resulting in reduced consultant day rates and a higher degree of reactivity allowing the customer approaches to be more agile</w:t>
      </w:r>
    </w:p>
    <w:p w:rsidR="00652C9B" w:rsidRDefault="00000000" w14:paraId="5343FAA6"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Developed account plans with line of business owners and aligned presales staff resulting in 20% increase in revenue in region</w:t>
      </w:r>
    </w:p>
    <w:p w:rsidR="00652C9B" w:rsidRDefault="00000000" w14:paraId="71F3A518"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Presented to an audience of around 300 CIOs at the IDC CIO Summit, Casablanca</w:t>
      </w:r>
    </w:p>
    <w:p w:rsidR="00652C9B" w:rsidRDefault="00652C9B" w14:paraId="2B116E0D" w14:textId="77777777">
      <w:pPr>
        <w:pBdr>
          <w:top w:val="nil"/>
          <w:left w:val="nil"/>
          <w:bottom w:val="nil"/>
          <w:right w:val="nil"/>
          <w:between w:val="nil"/>
        </w:pBdr>
        <w:spacing w:after="40"/>
        <w:ind w:firstLine="180"/>
        <w:rPr>
          <w:rFonts w:ascii="Calibri" w:hAnsi="Calibri" w:eastAsia="Calibri" w:cs="Calibri"/>
          <w:b/>
          <w:color w:val="000000"/>
          <w:sz w:val="22"/>
          <w:szCs w:val="22"/>
        </w:rPr>
      </w:pPr>
    </w:p>
    <w:p w:rsidR="00652C9B" w:rsidRDefault="00000000" w14:paraId="56B7A497" w14:textId="77777777">
      <w:pPr>
        <w:keepNext/>
        <w:keepLines/>
        <w:tabs>
          <w:tab w:val="left" w:pos="2410"/>
          <w:tab w:val="left" w:pos="6663"/>
          <w:tab w:val="right" w:pos="9639"/>
        </w:tabs>
        <w:jc w:val="both"/>
        <w:rPr>
          <w:rFonts w:ascii="Calibri" w:hAnsi="Calibri" w:eastAsia="Calibri" w:cs="Calibri"/>
          <w:b/>
          <w:sz w:val="22"/>
          <w:szCs w:val="22"/>
        </w:rPr>
      </w:pPr>
      <w:r>
        <w:rPr>
          <w:rFonts w:ascii="Calibri" w:hAnsi="Calibri" w:eastAsia="Calibri" w:cs="Calibri"/>
          <w:b/>
          <w:sz w:val="22"/>
          <w:szCs w:val="22"/>
        </w:rPr>
        <w:t>Dell Software, UK and UAE – Senior Solutions Architect</w:t>
      </w:r>
      <w:r>
        <w:rPr>
          <w:rFonts w:ascii="Calibri" w:hAnsi="Calibri" w:eastAsia="Calibri" w:cs="Calibri"/>
          <w:b/>
          <w:sz w:val="22"/>
          <w:szCs w:val="22"/>
        </w:rPr>
        <w:tab/>
      </w:r>
      <w:r>
        <w:rPr>
          <w:rFonts w:ascii="Calibri" w:hAnsi="Calibri" w:eastAsia="Calibri" w:cs="Calibri"/>
          <w:b/>
          <w:sz w:val="22"/>
          <w:szCs w:val="22"/>
        </w:rPr>
        <w:tab/>
      </w:r>
      <w:r>
        <w:rPr>
          <w:rFonts w:ascii="Calibri" w:hAnsi="Calibri" w:eastAsia="Calibri" w:cs="Calibri"/>
          <w:b/>
          <w:sz w:val="22"/>
          <w:szCs w:val="22"/>
        </w:rPr>
        <w:t>May 2011 – Dec 2014</w:t>
      </w:r>
    </w:p>
    <w:p w:rsidR="00652C9B" w:rsidRDefault="00000000" w14:paraId="5E3213B7" w14:textId="46C61FEB">
      <w:pPr>
        <w:ind w:left="340" w:hanging="340"/>
        <w:jc w:val="both"/>
        <w:rPr>
          <w:rFonts w:ascii="Calibri" w:hAnsi="Calibri" w:eastAsia="Calibri" w:cs="Calibri"/>
          <w:sz w:val="22"/>
          <w:szCs w:val="22"/>
        </w:rPr>
      </w:pPr>
      <w:r w:rsidRPr="0FDAE161" w:rsidR="0FDAE161">
        <w:rPr>
          <w:rFonts w:ascii="Calibri" w:hAnsi="Calibri" w:eastAsia="Calibri" w:cs="Calibri"/>
          <w:i w:val="1"/>
          <w:iCs w:val="1"/>
          <w:sz w:val="22"/>
          <w:szCs w:val="22"/>
        </w:rPr>
        <w:t>Summary:</w:t>
      </w:r>
      <w:r w:rsidRPr="0FDAE161" w:rsidR="0FDAE161">
        <w:rPr>
          <w:rFonts w:ascii="Calibri" w:hAnsi="Calibri" w:eastAsia="Calibri" w:cs="Calibri"/>
          <w:sz w:val="22"/>
          <w:szCs w:val="22"/>
        </w:rPr>
        <w:t xml:space="preserve"> Responsible for conducting in-depth business analysis, </w:t>
      </w:r>
      <w:r w:rsidRPr="0FDAE161" w:rsidR="0FDAE161">
        <w:rPr>
          <w:rFonts w:ascii="Calibri" w:hAnsi="Calibri" w:eastAsia="Calibri" w:cs="Calibri"/>
          <w:sz w:val="22"/>
          <w:szCs w:val="22"/>
        </w:rPr>
        <w:t>creating</w:t>
      </w:r>
      <w:r w:rsidRPr="0FDAE161" w:rsidR="0FDAE161">
        <w:rPr>
          <w:rFonts w:ascii="Calibri" w:hAnsi="Calibri" w:eastAsia="Calibri" w:cs="Calibri"/>
          <w:sz w:val="22"/>
          <w:szCs w:val="22"/>
        </w:rPr>
        <w:t xml:space="preserve"> and </w:t>
      </w:r>
      <w:r w:rsidRPr="0FDAE161" w:rsidR="0FDAE161">
        <w:rPr>
          <w:rFonts w:ascii="Calibri" w:hAnsi="Calibri" w:eastAsia="Calibri" w:cs="Calibri"/>
          <w:sz w:val="22"/>
          <w:szCs w:val="22"/>
        </w:rPr>
        <w:t>demonstrating</w:t>
      </w:r>
      <w:r w:rsidRPr="0FDAE161" w:rsidR="0FDAE161">
        <w:rPr>
          <w:rFonts w:ascii="Calibri" w:hAnsi="Calibri" w:eastAsia="Calibri" w:cs="Calibri"/>
          <w:sz w:val="22"/>
          <w:szCs w:val="22"/>
        </w:rPr>
        <w:t xml:space="preserve"> the benefits of recommended solutions and providing </w:t>
      </w:r>
      <w:r w:rsidRPr="0FDAE161" w:rsidR="0FDAE161">
        <w:rPr>
          <w:rFonts w:ascii="Calibri" w:hAnsi="Calibri" w:eastAsia="Calibri" w:cs="Calibri"/>
          <w:sz w:val="22"/>
          <w:szCs w:val="22"/>
        </w:rPr>
        <w:t>pre-</w:t>
      </w:r>
      <w:r w:rsidRPr="0FDAE161" w:rsidR="0FDAE161">
        <w:rPr>
          <w:rFonts w:ascii="Calibri" w:hAnsi="Calibri" w:eastAsia="Calibri" w:cs="Calibri"/>
          <w:sz w:val="22"/>
          <w:szCs w:val="22"/>
        </w:rPr>
        <w:t xml:space="preserve"> and post-sales support to customers and via partners and GSIs.</w:t>
      </w:r>
    </w:p>
    <w:p w:rsidR="00652C9B" w:rsidP="3A90AD6A" w:rsidRDefault="00000000" w14:paraId="422B2BAC" w14:textId="77777777">
      <w:pPr>
        <w:keepNext w:val="0"/>
        <w:keepLines w:val="1"/>
        <w:jc w:val="both"/>
        <w:rPr>
          <w:rFonts w:ascii="Calibri" w:hAnsi="Calibri" w:eastAsia="Calibri" w:cs="Calibri"/>
          <w:i w:val="1"/>
          <w:iCs w:val="1"/>
          <w:sz w:val="22"/>
          <w:szCs w:val="22"/>
        </w:rPr>
      </w:pPr>
      <w:r w:rsidRPr="3A90AD6A" w:rsidR="3A90AD6A">
        <w:rPr>
          <w:rFonts w:ascii="Calibri" w:hAnsi="Calibri" w:eastAsia="Calibri" w:cs="Calibri"/>
          <w:i w:val="1"/>
          <w:iCs w:val="1"/>
          <w:sz w:val="22"/>
          <w:szCs w:val="22"/>
        </w:rPr>
        <w:t xml:space="preserve">Key achievements: </w:t>
      </w:r>
    </w:p>
    <w:p w:rsidR="00652C9B" w:rsidP="3A90AD6A" w:rsidRDefault="00000000" w14:paraId="0D37374F" w14:textId="77777777">
      <w:pPr>
        <w:keepNext w:val="0"/>
        <w:keepLines w:val="1"/>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Grew Middle Eastern revenue from $1.25M in FY 2013 to over $2.25M in just quarter 3 of 2014</w:t>
      </w:r>
    </w:p>
    <w:p w:rsidR="00652C9B" w:rsidP="3A90AD6A" w:rsidRDefault="00000000" w14:paraId="1A5192AA" w14:textId="77777777">
      <w:pPr>
        <w:keepNext w:val="0"/>
        <w:keepLines w:val="1"/>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Largest deal in the Middle East at $2.4M</w:t>
      </w:r>
    </w:p>
    <w:p w:rsidR="00652C9B" w:rsidRDefault="00000000" w14:paraId="763DCA86" w14:textId="77777777">
      <w:pPr>
        <w:keepNext/>
        <w:keepLines/>
        <w:tabs>
          <w:tab w:val="left" w:pos="2410"/>
          <w:tab w:val="left" w:pos="6663"/>
          <w:tab w:val="right" w:pos="9639"/>
        </w:tabs>
        <w:jc w:val="both"/>
        <w:rPr>
          <w:rFonts w:ascii="Calibri" w:hAnsi="Calibri" w:eastAsia="Calibri" w:cs="Calibri"/>
          <w:b/>
          <w:sz w:val="22"/>
          <w:szCs w:val="22"/>
        </w:rPr>
      </w:pPr>
      <w:r>
        <w:rPr>
          <w:rFonts w:ascii="Calibri" w:hAnsi="Calibri" w:eastAsia="Calibri" w:cs="Calibri"/>
          <w:b/>
          <w:sz w:val="22"/>
          <w:szCs w:val="22"/>
        </w:rPr>
        <w:t>FICO, UK – Lead Consultant</w:t>
      </w:r>
      <w:r>
        <w:rPr>
          <w:rFonts w:ascii="Calibri" w:hAnsi="Calibri" w:eastAsia="Calibri" w:cs="Calibri"/>
          <w:b/>
          <w:sz w:val="22"/>
          <w:szCs w:val="22"/>
        </w:rPr>
        <w:tab/>
      </w:r>
      <w:r>
        <w:rPr>
          <w:rFonts w:ascii="Calibri" w:hAnsi="Calibri" w:eastAsia="Calibri" w:cs="Calibri"/>
          <w:b/>
          <w:sz w:val="22"/>
          <w:szCs w:val="22"/>
        </w:rPr>
        <w:tab/>
      </w:r>
      <w:r>
        <w:rPr>
          <w:rFonts w:ascii="Calibri" w:hAnsi="Calibri" w:eastAsia="Calibri" w:cs="Calibri"/>
          <w:b/>
          <w:sz w:val="22"/>
          <w:szCs w:val="22"/>
        </w:rPr>
        <w:t>Aug 2005 – May 2011</w:t>
      </w:r>
    </w:p>
    <w:p w:rsidR="00652C9B" w:rsidRDefault="00000000" w14:paraId="3B8F61FA" w14:textId="77777777">
      <w:pPr>
        <w:ind w:left="340" w:hanging="340"/>
        <w:jc w:val="both"/>
        <w:rPr>
          <w:rFonts w:ascii="Calibri" w:hAnsi="Calibri" w:eastAsia="Calibri" w:cs="Calibri"/>
          <w:sz w:val="22"/>
          <w:szCs w:val="22"/>
        </w:rPr>
      </w:pPr>
      <w:r>
        <w:rPr>
          <w:rFonts w:ascii="Calibri" w:hAnsi="Calibri" w:eastAsia="Calibri" w:cs="Calibri"/>
          <w:i/>
          <w:sz w:val="22"/>
          <w:szCs w:val="22"/>
        </w:rPr>
        <w:t>Summary:</w:t>
      </w:r>
      <w:r>
        <w:rPr>
          <w:rFonts w:ascii="Calibri" w:hAnsi="Calibri" w:eastAsia="Calibri" w:cs="Calibri"/>
          <w:sz w:val="22"/>
          <w:szCs w:val="22"/>
        </w:rPr>
        <w:t xml:space="preserve"> Gathering requirements and implementing analytics and business rules for customers of FICO solutions</w:t>
      </w:r>
      <w:r>
        <w:rPr>
          <w:rFonts w:ascii="Calibri" w:hAnsi="Calibri" w:eastAsia="Calibri" w:cs="Calibri"/>
          <w:color w:val="FF0000"/>
          <w:sz w:val="22"/>
          <w:szCs w:val="22"/>
        </w:rPr>
        <w:t xml:space="preserve">. </w:t>
      </w:r>
    </w:p>
    <w:p w:rsidR="00652C9B" w:rsidRDefault="00000000" w14:paraId="06AE91DC" w14:textId="77777777">
      <w:pPr>
        <w:jc w:val="both"/>
        <w:rPr>
          <w:rFonts w:ascii="Calibri" w:hAnsi="Calibri" w:eastAsia="Calibri" w:cs="Calibri"/>
          <w:i/>
          <w:sz w:val="22"/>
          <w:szCs w:val="22"/>
        </w:rPr>
      </w:pPr>
      <w:r>
        <w:rPr>
          <w:rFonts w:ascii="Calibri" w:hAnsi="Calibri" w:eastAsia="Calibri" w:cs="Calibri"/>
          <w:i/>
          <w:sz w:val="22"/>
          <w:szCs w:val="22"/>
        </w:rPr>
        <w:t xml:space="preserve">Key achievements: </w:t>
      </w:r>
    </w:p>
    <w:p w:rsidR="00652C9B" w:rsidRDefault="00000000" w14:paraId="721E56D2"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Wrote professional services quotes, bid documents and statements of work, leading to largest Blaze Advisor project at approximately £1.5M, and conducted the implementation</w:t>
      </w:r>
    </w:p>
    <w:p w:rsidR="00652C9B" w:rsidRDefault="00000000" w14:paraId="10F5B572"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Developed and implemented standard demo solutions for pre-sales, and delivered Blaze Advisor pre-sales presentations and demonstrations, mostly in French</w:t>
      </w:r>
    </w:p>
    <w:p w:rsidR="00652C9B" w:rsidRDefault="00652C9B" w14:paraId="3D3E9355" w14:textId="77777777">
      <w:pPr>
        <w:pBdr>
          <w:top w:val="nil"/>
          <w:left w:val="nil"/>
          <w:bottom w:val="nil"/>
          <w:right w:val="nil"/>
          <w:between w:val="nil"/>
        </w:pBdr>
        <w:rPr>
          <w:rFonts w:ascii="Calibri" w:hAnsi="Calibri" w:eastAsia="Calibri" w:cs="Calibri"/>
          <w:color w:val="000000"/>
          <w:sz w:val="22"/>
          <w:szCs w:val="22"/>
        </w:rPr>
      </w:pPr>
    </w:p>
    <w:p w:rsidR="00652C9B" w:rsidRDefault="00000000" w14:paraId="24A6F135" w14:textId="77777777">
      <w:pPr>
        <w:keepNext/>
        <w:keepLines/>
        <w:tabs>
          <w:tab w:val="left" w:pos="2410"/>
          <w:tab w:val="left" w:pos="6663"/>
          <w:tab w:val="right" w:pos="9639"/>
        </w:tabs>
        <w:jc w:val="both"/>
        <w:rPr>
          <w:rFonts w:ascii="Calibri" w:hAnsi="Calibri" w:eastAsia="Calibri" w:cs="Calibri"/>
          <w:b/>
          <w:sz w:val="22"/>
          <w:szCs w:val="22"/>
        </w:rPr>
      </w:pPr>
      <w:r>
        <w:rPr>
          <w:rFonts w:ascii="Calibri" w:hAnsi="Calibri" w:eastAsia="Calibri" w:cs="Calibri"/>
          <w:b/>
          <w:sz w:val="22"/>
          <w:szCs w:val="22"/>
        </w:rPr>
        <w:t>Vignette, UK – Team Leader, EMEA Escalations</w:t>
      </w:r>
      <w:r>
        <w:rPr>
          <w:rFonts w:ascii="Calibri" w:hAnsi="Calibri" w:eastAsia="Calibri" w:cs="Calibri"/>
          <w:b/>
          <w:sz w:val="22"/>
          <w:szCs w:val="22"/>
        </w:rPr>
        <w:tab/>
      </w:r>
      <w:r>
        <w:rPr>
          <w:rFonts w:ascii="Calibri" w:hAnsi="Calibri" w:eastAsia="Calibri" w:cs="Calibri"/>
          <w:b/>
          <w:sz w:val="22"/>
          <w:szCs w:val="22"/>
        </w:rPr>
        <w:tab/>
      </w:r>
      <w:r>
        <w:rPr>
          <w:rFonts w:ascii="Calibri" w:hAnsi="Calibri" w:eastAsia="Calibri" w:cs="Calibri"/>
          <w:b/>
          <w:sz w:val="22"/>
          <w:szCs w:val="22"/>
        </w:rPr>
        <w:t>Jul 1998 – Mar 2005</w:t>
      </w:r>
    </w:p>
    <w:p w:rsidR="00652C9B" w:rsidRDefault="00000000" w14:paraId="3380431D" w14:textId="77777777">
      <w:pPr>
        <w:ind w:left="340" w:hanging="340"/>
        <w:jc w:val="both"/>
        <w:rPr>
          <w:rFonts w:ascii="Calibri" w:hAnsi="Calibri" w:eastAsia="Calibri" w:cs="Calibri"/>
          <w:sz w:val="22"/>
          <w:szCs w:val="22"/>
        </w:rPr>
      </w:pPr>
      <w:r>
        <w:rPr>
          <w:rFonts w:ascii="Calibri" w:hAnsi="Calibri" w:eastAsia="Calibri" w:cs="Calibri"/>
          <w:i/>
          <w:sz w:val="22"/>
          <w:szCs w:val="22"/>
        </w:rPr>
        <w:t>Summary:</w:t>
      </w:r>
      <w:r>
        <w:rPr>
          <w:rFonts w:ascii="Calibri" w:hAnsi="Calibri" w:eastAsia="Calibri" w:cs="Calibri"/>
          <w:sz w:val="22"/>
          <w:szCs w:val="22"/>
        </w:rPr>
        <w:t xml:space="preserve"> Hired as an Engineer and quickly moved into a Team Leader role with the responsibility of 2</w:t>
      </w:r>
      <w:r>
        <w:rPr>
          <w:rFonts w:ascii="Calibri" w:hAnsi="Calibri" w:eastAsia="Calibri" w:cs="Calibri"/>
          <w:sz w:val="22"/>
          <w:szCs w:val="22"/>
          <w:vertAlign w:val="superscript"/>
        </w:rPr>
        <w:t>nd</w:t>
      </w:r>
      <w:r>
        <w:rPr>
          <w:rFonts w:ascii="Calibri" w:hAnsi="Calibri" w:eastAsia="Calibri" w:cs="Calibri"/>
          <w:sz w:val="22"/>
          <w:szCs w:val="22"/>
        </w:rPr>
        <w:t xml:space="preserve"> level support for Tower IDM and for delivering consultancy around operating and managing the Tower solution within the customers’ environment, as well as being the “go-to” person for performance issues for internal and customer projects.</w:t>
      </w:r>
    </w:p>
    <w:p w:rsidR="00652C9B" w:rsidRDefault="00000000" w14:paraId="5A9B869A" w14:textId="77777777">
      <w:pPr>
        <w:jc w:val="both"/>
        <w:rPr>
          <w:rFonts w:ascii="Calibri" w:hAnsi="Calibri" w:eastAsia="Calibri" w:cs="Calibri"/>
          <w:i/>
          <w:sz w:val="22"/>
          <w:szCs w:val="22"/>
        </w:rPr>
      </w:pPr>
      <w:r>
        <w:rPr>
          <w:rFonts w:ascii="Calibri" w:hAnsi="Calibri" w:eastAsia="Calibri" w:cs="Calibri"/>
          <w:i/>
          <w:sz w:val="22"/>
          <w:szCs w:val="22"/>
        </w:rPr>
        <w:t xml:space="preserve">Key achievements: </w:t>
      </w:r>
    </w:p>
    <w:p w:rsidR="00652C9B" w:rsidRDefault="00000000" w14:paraId="1B879E56"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Implemented QA processes reducing the need for post-staging customer visits almost to zero, which was an overall reduction of 30%</w:t>
      </w:r>
    </w:p>
    <w:p w:rsidR="00652C9B" w:rsidRDefault="00000000" w14:paraId="3CD1FB4B"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Designed and developed numerous systems management and business continuity-supporting tools including high-speed recovery scripts for Disaster Recovery or Business Continuation</w:t>
      </w:r>
    </w:p>
    <w:p w:rsidR="00652C9B" w:rsidRDefault="00000000" w14:paraId="5EA252F9"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Reduced the processing time of a South African bank’s nightly cheque batch-run from over 8 hours to under 1 hour by re-designing the database interfac</w:t>
      </w:r>
      <w:r w:rsidRPr="3A90AD6A" w:rsidR="3A90AD6A">
        <w:rPr>
          <w:rFonts w:ascii="Calibri" w:hAnsi="Calibri" w:eastAsia="Calibri" w:cs="Calibri"/>
          <w:color w:val="000000" w:themeColor="text1" w:themeTint="FF" w:themeShade="FF"/>
          <w:sz w:val="22"/>
          <w:szCs w:val="22"/>
        </w:rPr>
        <w:t>e</w:t>
      </w:r>
    </w:p>
    <w:p w:rsidR="00652C9B" w:rsidRDefault="00652C9B" w14:paraId="1455F56C" w14:textId="77777777">
      <w:pPr>
        <w:keepNext/>
        <w:pBdr>
          <w:top w:val="nil"/>
          <w:left w:val="nil"/>
          <w:bottom w:val="nil"/>
          <w:right w:val="nil"/>
          <w:between w:val="nil"/>
        </w:pBdr>
        <w:spacing w:after="40"/>
        <w:ind w:firstLine="180"/>
        <w:rPr>
          <w:rFonts w:ascii="Calibri" w:hAnsi="Calibri" w:eastAsia="Calibri" w:cs="Calibri"/>
          <w:b/>
          <w:color w:val="000000"/>
          <w:sz w:val="22"/>
          <w:szCs w:val="22"/>
        </w:rPr>
      </w:pPr>
    </w:p>
    <w:p w:rsidR="00652C9B" w:rsidRDefault="00000000" w14:paraId="40B4F757" w14:textId="77777777">
      <w:pPr>
        <w:tabs>
          <w:tab w:val="left" w:pos="1134"/>
          <w:tab w:val="left" w:pos="2410"/>
          <w:tab w:val="left" w:pos="6663"/>
          <w:tab w:val="right" w:pos="9639"/>
        </w:tabs>
        <w:jc w:val="both"/>
        <w:rPr>
          <w:rFonts w:ascii="Calibri" w:hAnsi="Calibri" w:eastAsia="Calibri" w:cs="Calibri"/>
          <w:b/>
          <w:sz w:val="22"/>
          <w:szCs w:val="22"/>
        </w:rPr>
      </w:pPr>
      <w:r>
        <w:rPr>
          <w:rFonts w:ascii="Calibri" w:hAnsi="Calibri" w:eastAsia="Calibri" w:cs="Calibri"/>
          <w:b/>
          <w:sz w:val="22"/>
          <w:szCs w:val="22"/>
        </w:rPr>
        <w:t xml:space="preserve">Mar 1993 – </w:t>
      </w:r>
      <w:r>
        <w:rPr>
          <w:rFonts w:ascii="Calibri" w:hAnsi="Calibri" w:eastAsia="Calibri" w:cs="Calibri"/>
          <w:b/>
          <w:sz w:val="22"/>
          <w:szCs w:val="22"/>
        </w:rPr>
        <w:tab/>
      </w:r>
      <w:r>
        <w:rPr>
          <w:rFonts w:ascii="Calibri" w:hAnsi="Calibri" w:eastAsia="Calibri" w:cs="Calibri"/>
          <w:b/>
          <w:sz w:val="22"/>
          <w:szCs w:val="22"/>
        </w:rPr>
        <w:t>Jun 1998</w:t>
      </w:r>
      <w:r>
        <w:rPr>
          <w:rFonts w:ascii="Calibri" w:hAnsi="Calibri" w:eastAsia="Calibri" w:cs="Calibri"/>
          <w:b/>
          <w:sz w:val="22"/>
          <w:szCs w:val="22"/>
        </w:rPr>
        <w:tab/>
      </w:r>
      <w:r>
        <w:rPr>
          <w:rFonts w:ascii="Calibri" w:hAnsi="Calibri" w:eastAsia="Calibri" w:cs="Calibri"/>
          <w:b/>
          <w:sz w:val="22"/>
          <w:szCs w:val="22"/>
        </w:rPr>
        <w:t>New Reinsurance Company, CH</w:t>
      </w:r>
      <w:r>
        <w:rPr>
          <w:rFonts w:ascii="Calibri" w:hAnsi="Calibri" w:eastAsia="Calibri" w:cs="Calibri"/>
          <w:b/>
          <w:sz w:val="22"/>
          <w:szCs w:val="22"/>
        </w:rPr>
        <w:tab/>
      </w:r>
      <w:r>
        <w:rPr>
          <w:rFonts w:ascii="Calibri" w:hAnsi="Calibri" w:eastAsia="Calibri" w:cs="Calibri"/>
          <w:b/>
          <w:sz w:val="22"/>
          <w:szCs w:val="22"/>
        </w:rPr>
        <w:t>IT Manager</w:t>
      </w:r>
    </w:p>
    <w:p w:rsidR="00652C9B" w:rsidRDefault="00000000" w14:paraId="7981ACE7" w14:textId="77777777">
      <w:pPr>
        <w:tabs>
          <w:tab w:val="left" w:pos="1134"/>
          <w:tab w:val="left" w:pos="2410"/>
          <w:tab w:val="left" w:pos="6663"/>
          <w:tab w:val="right" w:pos="9639"/>
        </w:tabs>
        <w:jc w:val="both"/>
        <w:rPr>
          <w:rFonts w:ascii="Calibri" w:hAnsi="Calibri" w:eastAsia="Calibri" w:cs="Calibri"/>
          <w:b/>
          <w:sz w:val="22"/>
          <w:szCs w:val="22"/>
        </w:rPr>
      </w:pPr>
      <w:r>
        <w:rPr>
          <w:rFonts w:ascii="Calibri" w:hAnsi="Calibri" w:eastAsia="Calibri" w:cs="Calibri"/>
          <w:b/>
          <w:sz w:val="22"/>
          <w:szCs w:val="22"/>
        </w:rPr>
        <w:t xml:space="preserve">Aug 1991 – </w:t>
      </w:r>
      <w:r>
        <w:rPr>
          <w:rFonts w:ascii="Calibri" w:hAnsi="Calibri" w:eastAsia="Calibri" w:cs="Calibri"/>
          <w:b/>
          <w:sz w:val="22"/>
          <w:szCs w:val="22"/>
        </w:rPr>
        <w:tab/>
      </w:r>
      <w:r>
        <w:rPr>
          <w:rFonts w:ascii="Calibri" w:hAnsi="Calibri" w:eastAsia="Calibri" w:cs="Calibri"/>
          <w:b/>
          <w:sz w:val="22"/>
          <w:szCs w:val="22"/>
        </w:rPr>
        <w:t>Feb 1993</w:t>
      </w:r>
      <w:r>
        <w:rPr>
          <w:rFonts w:ascii="Calibri" w:hAnsi="Calibri" w:eastAsia="Calibri" w:cs="Calibri"/>
          <w:b/>
          <w:sz w:val="22"/>
          <w:szCs w:val="22"/>
        </w:rPr>
        <w:tab/>
      </w:r>
      <w:r>
        <w:rPr>
          <w:rFonts w:ascii="Calibri" w:hAnsi="Calibri" w:eastAsia="Calibri" w:cs="Calibri"/>
          <w:b/>
          <w:sz w:val="22"/>
          <w:szCs w:val="22"/>
        </w:rPr>
        <w:t>CIM Products SA, CH</w:t>
      </w:r>
      <w:r>
        <w:rPr>
          <w:rFonts w:ascii="Calibri" w:hAnsi="Calibri" w:eastAsia="Calibri" w:cs="Calibri"/>
          <w:b/>
          <w:sz w:val="22"/>
          <w:szCs w:val="22"/>
        </w:rPr>
        <w:tab/>
      </w:r>
      <w:r>
        <w:rPr>
          <w:rFonts w:ascii="Calibri" w:hAnsi="Calibri" w:eastAsia="Calibri" w:cs="Calibri"/>
          <w:b/>
          <w:sz w:val="22"/>
          <w:szCs w:val="22"/>
        </w:rPr>
        <w:t>Support Manager</w:t>
      </w:r>
    </w:p>
    <w:p w:rsidR="00652C9B" w:rsidRDefault="00000000" w14:paraId="7ED3141F" w14:textId="77777777">
      <w:pPr>
        <w:tabs>
          <w:tab w:val="left" w:pos="1134"/>
          <w:tab w:val="left" w:pos="2410"/>
          <w:tab w:val="left" w:pos="6663"/>
          <w:tab w:val="right" w:pos="9639"/>
        </w:tabs>
        <w:jc w:val="both"/>
        <w:rPr>
          <w:rFonts w:ascii="Calibri" w:hAnsi="Calibri" w:eastAsia="Calibri" w:cs="Calibri"/>
          <w:b/>
          <w:sz w:val="22"/>
          <w:szCs w:val="22"/>
        </w:rPr>
      </w:pPr>
      <w:r>
        <w:rPr>
          <w:rFonts w:ascii="Calibri" w:hAnsi="Calibri" w:eastAsia="Calibri" w:cs="Calibri"/>
          <w:b/>
          <w:sz w:val="22"/>
          <w:szCs w:val="22"/>
        </w:rPr>
        <w:t xml:space="preserve">Jan 1990 – </w:t>
      </w:r>
      <w:r>
        <w:rPr>
          <w:rFonts w:ascii="Calibri" w:hAnsi="Calibri" w:eastAsia="Calibri" w:cs="Calibri"/>
          <w:b/>
          <w:sz w:val="22"/>
          <w:szCs w:val="22"/>
        </w:rPr>
        <w:tab/>
      </w:r>
      <w:r>
        <w:rPr>
          <w:rFonts w:ascii="Calibri" w:hAnsi="Calibri" w:eastAsia="Calibri" w:cs="Calibri"/>
          <w:b/>
          <w:sz w:val="22"/>
          <w:szCs w:val="22"/>
        </w:rPr>
        <w:t>Jul 1991</w:t>
      </w:r>
      <w:r>
        <w:rPr>
          <w:rFonts w:ascii="Calibri" w:hAnsi="Calibri" w:eastAsia="Calibri" w:cs="Calibri"/>
          <w:b/>
          <w:sz w:val="22"/>
          <w:szCs w:val="22"/>
        </w:rPr>
        <w:tab/>
      </w:r>
      <w:r>
        <w:rPr>
          <w:rFonts w:ascii="Calibri" w:hAnsi="Calibri" w:eastAsia="Calibri" w:cs="Calibri"/>
          <w:b/>
          <w:sz w:val="22"/>
          <w:szCs w:val="22"/>
        </w:rPr>
        <w:t>Unisys European Training Centre, UK</w:t>
      </w:r>
      <w:r>
        <w:rPr>
          <w:rFonts w:ascii="Calibri" w:hAnsi="Calibri" w:eastAsia="Calibri" w:cs="Calibri"/>
          <w:b/>
          <w:sz w:val="22"/>
          <w:szCs w:val="22"/>
        </w:rPr>
        <w:tab/>
      </w:r>
      <w:r>
        <w:rPr>
          <w:rFonts w:ascii="Calibri" w:hAnsi="Calibri" w:eastAsia="Calibri" w:cs="Calibri"/>
          <w:b/>
          <w:sz w:val="22"/>
          <w:szCs w:val="22"/>
        </w:rPr>
        <w:t>Sr Staff Training Instructor</w:t>
      </w:r>
    </w:p>
    <w:p w:rsidR="00652C9B" w:rsidRDefault="00000000" w14:paraId="02B7F35C" w14:textId="77777777">
      <w:pPr>
        <w:tabs>
          <w:tab w:val="left" w:pos="1134"/>
          <w:tab w:val="left" w:pos="2410"/>
          <w:tab w:val="left" w:pos="6663"/>
          <w:tab w:val="right" w:pos="9639"/>
        </w:tabs>
        <w:jc w:val="both"/>
        <w:rPr>
          <w:rFonts w:ascii="Calibri" w:hAnsi="Calibri" w:eastAsia="Calibri" w:cs="Calibri"/>
          <w:b/>
          <w:sz w:val="22"/>
          <w:szCs w:val="22"/>
        </w:rPr>
      </w:pPr>
      <w:r>
        <w:rPr>
          <w:rFonts w:ascii="Calibri" w:hAnsi="Calibri" w:eastAsia="Calibri" w:cs="Calibri"/>
          <w:b/>
          <w:sz w:val="22"/>
          <w:szCs w:val="22"/>
        </w:rPr>
        <w:t xml:space="preserve">Jan 1987 – </w:t>
      </w:r>
      <w:r>
        <w:rPr>
          <w:rFonts w:ascii="Calibri" w:hAnsi="Calibri" w:eastAsia="Calibri" w:cs="Calibri"/>
          <w:b/>
          <w:sz w:val="22"/>
          <w:szCs w:val="22"/>
        </w:rPr>
        <w:tab/>
      </w:r>
      <w:r>
        <w:rPr>
          <w:rFonts w:ascii="Calibri" w:hAnsi="Calibri" w:eastAsia="Calibri" w:cs="Calibri"/>
          <w:b/>
          <w:sz w:val="22"/>
          <w:szCs w:val="22"/>
        </w:rPr>
        <w:t>Dec 1989</w:t>
      </w:r>
      <w:r>
        <w:rPr>
          <w:rFonts w:ascii="Calibri" w:hAnsi="Calibri" w:eastAsia="Calibri" w:cs="Calibri"/>
          <w:b/>
          <w:sz w:val="22"/>
          <w:szCs w:val="22"/>
        </w:rPr>
        <w:tab/>
      </w:r>
      <w:r>
        <w:rPr>
          <w:rFonts w:ascii="Calibri" w:hAnsi="Calibri" w:eastAsia="Calibri" w:cs="Calibri"/>
          <w:b/>
          <w:sz w:val="22"/>
          <w:szCs w:val="22"/>
        </w:rPr>
        <w:t>Unisys (Suisse) SA, CH</w:t>
      </w:r>
      <w:r>
        <w:rPr>
          <w:rFonts w:ascii="Calibri" w:hAnsi="Calibri" w:eastAsia="Calibri" w:cs="Calibri"/>
          <w:b/>
          <w:sz w:val="22"/>
          <w:szCs w:val="22"/>
        </w:rPr>
        <w:tab/>
      </w:r>
      <w:r>
        <w:rPr>
          <w:rFonts w:ascii="Calibri" w:hAnsi="Calibri" w:eastAsia="Calibri" w:cs="Calibri"/>
          <w:b/>
          <w:sz w:val="22"/>
          <w:szCs w:val="22"/>
        </w:rPr>
        <w:t>Pre and Post-Sales Support</w:t>
      </w:r>
    </w:p>
    <w:p w:rsidR="00652C9B" w:rsidRDefault="00000000" w14:paraId="65FFBAE7" w14:textId="77777777">
      <w:pPr>
        <w:tabs>
          <w:tab w:val="left" w:pos="1134"/>
          <w:tab w:val="left" w:pos="2410"/>
          <w:tab w:val="left" w:pos="6663"/>
          <w:tab w:val="right" w:pos="9639"/>
        </w:tabs>
        <w:jc w:val="both"/>
        <w:rPr>
          <w:rFonts w:ascii="Calibri" w:hAnsi="Calibri" w:eastAsia="Calibri" w:cs="Calibri"/>
          <w:b/>
          <w:sz w:val="22"/>
          <w:szCs w:val="22"/>
        </w:rPr>
      </w:pPr>
      <w:r>
        <w:rPr>
          <w:rFonts w:ascii="Calibri" w:hAnsi="Calibri" w:eastAsia="Calibri" w:cs="Calibri"/>
          <w:b/>
          <w:sz w:val="22"/>
          <w:szCs w:val="22"/>
        </w:rPr>
        <w:t xml:space="preserve">Oct 1985 – </w:t>
      </w:r>
      <w:r>
        <w:rPr>
          <w:rFonts w:ascii="Calibri" w:hAnsi="Calibri" w:eastAsia="Calibri" w:cs="Calibri"/>
          <w:b/>
          <w:sz w:val="22"/>
          <w:szCs w:val="22"/>
        </w:rPr>
        <w:tab/>
      </w:r>
      <w:r>
        <w:rPr>
          <w:rFonts w:ascii="Calibri" w:hAnsi="Calibri" w:eastAsia="Calibri" w:cs="Calibri"/>
          <w:b/>
          <w:sz w:val="22"/>
          <w:szCs w:val="22"/>
        </w:rPr>
        <w:t>Dec 1986</w:t>
      </w:r>
      <w:r>
        <w:rPr>
          <w:rFonts w:ascii="Calibri" w:hAnsi="Calibri" w:eastAsia="Calibri" w:cs="Calibri"/>
          <w:b/>
          <w:sz w:val="22"/>
          <w:szCs w:val="22"/>
        </w:rPr>
        <w:tab/>
      </w:r>
      <w:r>
        <w:rPr>
          <w:rFonts w:ascii="Calibri" w:hAnsi="Calibri" w:eastAsia="Calibri" w:cs="Calibri"/>
          <w:b/>
          <w:sz w:val="22"/>
          <w:szCs w:val="22"/>
        </w:rPr>
        <w:t xml:space="preserve">H. Robert </w:t>
      </w:r>
      <w:proofErr w:type="spellStart"/>
      <w:r>
        <w:rPr>
          <w:rFonts w:ascii="Calibri" w:hAnsi="Calibri" w:eastAsia="Calibri" w:cs="Calibri"/>
          <w:b/>
          <w:sz w:val="22"/>
          <w:szCs w:val="22"/>
        </w:rPr>
        <w:t>Electronique</w:t>
      </w:r>
      <w:proofErr w:type="spellEnd"/>
      <w:r>
        <w:rPr>
          <w:rFonts w:ascii="Calibri" w:hAnsi="Calibri" w:eastAsia="Calibri" w:cs="Calibri"/>
          <w:b/>
          <w:sz w:val="22"/>
          <w:szCs w:val="22"/>
        </w:rPr>
        <w:t xml:space="preserve"> SA, CH</w:t>
      </w:r>
      <w:r>
        <w:rPr>
          <w:rFonts w:ascii="Calibri" w:hAnsi="Calibri" w:eastAsia="Calibri" w:cs="Calibri"/>
          <w:b/>
          <w:sz w:val="22"/>
          <w:szCs w:val="22"/>
        </w:rPr>
        <w:tab/>
      </w:r>
      <w:r>
        <w:rPr>
          <w:rFonts w:ascii="Calibri" w:hAnsi="Calibri" w:eastAsia="Calibri" w:cs="Calibri"/>
          <w:b/>
          <w:sz w:val="22"/>
          <w:szCs w:val="22"/>
        </w:rPr>
        <w:t xml:space="preserve">Technical Manager </w:t>
      </w:r>
    </w:p>
    <w:p w:rsidR="00652C9B" w:rsidRDefault="00652C9B" w14:paraId="1EB22FC0" w14:textId="77777777">
      <w:pPr>
        <w:tabs>
          <w:tab w:val="left" w:pos="900"/>
        </w:tabs>
        <w:jc w:val="both"/>
        <w:rPr>
          <w:rFonts w:ascii="Calibri" w:hAnsi="Calibri" w:eastAsia="Calibri" w:cs="Calibri"/>
          <w:sz w:val="22"/>
          <w:szCs w:val="22"/>
        </w:rPr>
      </w:pPr>
    </w:p>
    <w:tbl>
      <w:tblPr>
        <w:tblStyle w:val="a2"/>
        <w:tblW w:w="987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78"/>
      </w:tblGrid>
      <w:tr w:rsidR="00652C9B" w14:paraId="5B769F0E" w14:textId="77777777">
        <w:tc>
          <w:tcPr>
            <w:tcW w:w="9878" w:type="dxa"/>
            <w:tcBorders>
              <w:top w:val="nil"/>
              <w:left w:val="nil"/>
              <w:bottom w:val="single" w:color="000000" w:sz="4" w:space="0"/>
              <w:right w:val="nil"/>
            </w:tcBorders>
          </w:tcPr>
          <w:p w:rsidR="00652C9B" w:rsidRDefault="00000000" w14:paraId="34DE9E96" w14:textId="77777777">
            <w:pPr>
              <w:keepNext/>
              <w:keepLines/>
              <w:tabs>
                <w:tab w:val="left" w:pos="900"/>
              </w:tabs>
              <w:jc w:val="both"/>
              <w:rPr>
                <w:rFonts w:ascii="Calibri" w:hAnsi="Calibri" w:eastAsia="Calibri" w:cs="Calibri"/>
                <w:b/>
              </w:rPr>
            </w:pPr>
            <w:r>
              <w:rPr>
                <w:rFonts w:ascii="Calibri" w:hAnsi="Calibri" w:eastAsia="Calibri" w:cs="Calibri"/>
                <w:b/>
              </w:rPr>
              <w:t>TECHNOLOGY KNOWLEDGE</w:t>
            </w:r>
          </w:p>
        </w:tc>
      </w:tr>
    </w:tbl>
    <w:p w:rsidR="00652C9B" w:rsidRDefault="00652C9B" w14:paraId="70C0CF9F" w14:textId="77777777">
      <w:pPr>
        <w:keepNext/>
        <w:keepLines/>
        <w:jc w:val="both"/>
        <w:rPr>
          <w:rFonts w:ascii="Calibri" w:hAnsi="Calibri" w:eastAsia="Calibri" w:cs="Calibri"/>
          <w:b/>
          <w:sz w:val="22"/>
          <w:szCs w:val="22"/>
          <w:u w:val="single"/>
        </w:rPr>
      </w:pPr>
    </w:p>
    <w:p w:rsidR="00652C9B" w:rsidRDefault="00000000" w14:paraId="2FEA0A69" w14:textId="7B6C8868">
      <w:pPr>
        <w:keepNext w:val="1"/>
        <w:keepLines w:val="1"/>
        <w:tabs>
          <w:tab w:val="left" w:pos="900"/>
        </w:tabs>
        <w:jc w:val="both"/>
        <w:rPr>
          <w:rFonts w:ascii="Calibri" w:hAnsi="Calibri" w:eastAsia="Calibri" w:cs="Calibri"/>
          <w:sz w:val="22"/>
          <w:szCs w:val="22"/>
        </w:rPr>
      </w:pPr>
      <w:r w:rsidRPr="3A90AD6A" w:rsidR="3A90AD6A">
        <w:rPr>
          <w:rFonts w:ascii="Calibri" w:hAnsi="Calibri" w:eastAsia="Calibri" w:cs="Calibri"/>
          <w:sz w:val="22"/>
          <w:szCs w:val="22"/>
        </w:rPr>
        <w:t xml:space="preserve">Java, </w:t>
      </w:r>
      <w:r w:rsidRPr="3A90AD6A" w:rsidR="3A90AD6A">
        <w:rPr>
          <w:rFonts w:ascii="Calibri" w:hAnsi="Calibri" w:eastAsia="Calibri" w:cs="Calibri"/>
          <w:sz w:val="22"/>
          <w:szCs w:val="22"/>
        </w:rPr>
        <w:t>.Net</w:t>
      </w:r>
      <w:r w:rsidRPr="3A90AD6A" w:rsidR="3A90AD6A">
        <w:rPr>
          <w:rFonts w:ascii="Calibri" w:hAnsi="Calibri" w:eastAsia="Calibri" w:cs="Calibri"/>
          <w:sz w:val="22"/>
          <w:szCs w:val="22"/>
        </w:rPr>
        <w:t>, Python, JavaScript/Node.js, Groovy, PowerShell, Docker, Kubernetes, Hyper-V, VMware, Private and Public Cloud, AWS, SQL and NoSQL Databases, Oracle, APM, AppDynamics, Datadog, Tower IDM (Document management), Application Servers, Windows, Linux, Unix, AIOps, Observability Moogsoft, Resolve, IT Automation, SOAP</w:t>
      </w:r>
      <w:r w:rsidRPr="3A90AD6A" w:rsidR="3A90AD6A">
        <w:rPr>
          <w:rFonts w:ascii="Calibri" w:hAnsi="Calibri" w:eastAsia="Calibri" w:cs="Calibri"/>
          <w:sz w:val="22"/>
          <w:szCs w:val="22"/>
        </w:rPr>
        <w:t>, IAM, EMM, Firewalls, Ansible, SSL/TLS, SaaS for B2B</w:t>
      </w:r>
    </w:p>
    <w:p w:rsidR="00652C9B" w:rsidRDefault="00652C9B" w14:paraId="409E3D87" w14:textId="77777777">
      <w:pPr>
        <w:keepNext/>
        <w:keepLines/>
        <w:jc w:val="both"/>
        <w:rPr>
          <w:rFonts w:ascii="Calibri" w:hAnsi="Calibri" w:eastAsia="Calibri" w:cs="Calibri"/>
          <w:b/>
          <w:sz w:val="22"/>
          <w:szCs w:val="22"/>
          <w:u w:val="single"/>
        </w:rPr>
      </w:pPr>
    </w:p>
    <w:tbl>
      <w:tblPr>
        <w:tblStyle w:val="a3"/>
        <w:tblW w:w="987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78"/>
      </w:tblGrid>
      <w:tr w:rsidR="00652C9B" w14:paraId="72C229A4" w14:textId="77777777">
        <w:tc>
          <w:tcPr>
            <w:tcW w:w="9878" w:type="dxa"/>
            <w:tcBorders>
              <w:top w:val="nil"/>
              <w:left w:val="nil"/>
              <w:bottom w:val="single" w:color="000000" w:sz="4" w:space="0"/>
              <w:right w:val="nil"/>
            </w:tcBorders>
          </w:tcPr>
          <w:p w:rsidR="00652C9B" w:rsidRDefault="00000000" w14:paraId="11AB46A7" w14:textId="77777777">
            <w:pPr>
              <w:keepNext/>
              <w:keepLines/>
              <w:tabs>
                <w:tab w:val="left" w:pos="900"/>
              </w:tabs>
              <w:jc w:val="both"/>
              <w:rPr>
                <w:rFonts w:ascii="Calibri" w:hAnsi="Calibri" w:eastAsia="Calibri" w:cs="Calibri"/>
                <w:b/>
              </w:rPr>
            </w:pPr>
            <w:r>
              <w:rPr>
                <w:rFonts w:ascii="Calibri" w:hAnsi="Calibri" w:eastAsia="Calibri" w:cs="Calibri"/>
                <w:b/>
              </w:rPr>
              <w:t>ADDITIONAL SKILLS/ QUALIFICATIONS</w:t>
            </w:r>
          </w:p>
        </w:tc>
      </w:tr>
    </w:tbl>
    <w:p w:rsidR="00652C9B" w:rsidRDefault="00652C9B" w14:paraId="1DC46287" w14:textId="77777777">
      <w:pPr>
        <w:keepNext/>
        <w:keepLines/>
        <w:jc w:val="both"/>
        <w:rPr>
          <w:rFonts w:ascii="Calibri" w:hAnsi="Calibri" w:eastAsia="Calibri" w:cs="Calibri"/>
          <w:b/>
          <w:sz w:val="22"/>
          <w:szCs w:val="22"/>
          <w:u w:val="single"/>
        </w:rPr>
      </w:pPr>
    </w:p>
    <w:p w:rsidR="00652C9B" w:rsidP="0FDAE161" w:rsidRDefault="00000000" w14:paraId="1204A8E4" w14:textId="2BD8E2A4">
      <w:pPr>
        <w:keepNext w:val="1"/>
        <w:keepLines w:val="1"/>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2160"/>
          <w:tab w:val="left" w:pos="2880"/>
        </w:tabs>
        <w:ind w:right="-15"/>
        <w:rPr>
          <w:rFonts w:ascii="Calibri" w:hAnsi="Calibri" w:eastAsia="Calibri" w:cs="Calibri"/>
          <w:color w:val="000000"/>
          <w:sz w:val="22"/>
          <w:szCs w:val="22"/>
        </w:rPr>
      </w:pPr>
      <w:r w:rsidRPr="3A90AD6A" w:rsidR="3A90AD6A">
        <w:rPr>
          <w:rFonts w:ascii="Calibri" w:hAnsi="Calibri" w:eastAsia="Calibri" w:cs="Calibri"/>
          <w:color w:val="000000" w:themeColor="text1" w:themeTint="FF" w:themeShade="FF"/>
          <w:sz w:val="22"/>
          <w:szCs w:val="22"/>
        </w:rPr>
        <w:t xml:space="preserve">2018 </w:t>
      </w:r>
      <w:r w:rsidRPr="3A90AD6A" w:rsidR="3A90AD6A">
        <w:rPr>
          <w:rFonts w:ascii="Calibri" w:hAnsi="Calibri" w:eastAsia="Calibri" w:cs="Calibri"/>
          <w:color w:val="000000" w:themeColor="text1" w:themeTint="FF" w:themeShade="FF"/>
          <w:sz w:val="22"/>
          <w:szCs w:val="22"/>
        </w:rPr>
        <w:t>JavaScript</w:t>
      </w:r>
      <w:r w:rsidRPr="3A90AD6A" w:rsidR="3A90AD6A">
        <w:rPr>
          <w:rFonts w:ascii="Calibri" w:hAnsi="Calibri" w:eastAsia="Calibri" w:cs="Calibri"/>
          <w:color w:val="000000" w:themeColor="text1" w:themeTint="FF" w:themeShade="FF"/>
          <w:sz w:val="22"/>
          <w:szCs w:val="22"/>
        </w:rPr>
        <w:t xml:space="preserve"> self-training</w:t>
      </w:r>
    </w:p>
    <w:p w:rsidR="00652C9B" w:rsidRDefault="00000000" w14:paraId="57CFF01E"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color w:val="000000"/>
          <w:sz w:val="22"/>
          <w:szCs w:val="22"/>
        </w:rPr>
      </w:pPr>
      <w:r w:rsidRPr="3A90AD6A" w:rsidR="3A90AD6A">
        <w:rPr>
          <w:rFonts w:ascii="Calibri" w:hAnsi="Calibri" w:eastAsia="Calibri" w:cs="Calibri"/>
          <w:color w:val="000000" w:themeColor="text1" w:themeTint="FF" w:themeShade="FF"/>
          <w:sz w:val="22"/>
          <w:szCs w:val="22"/>
        </w:rPr>
        <w:t>2017 Python self-training</w:t>
      </w:r>
    </w:p>
    <w:p w:rsidR="00652C9B" w:rsidRDefault="00000000" w14:paraId="5F3B9F11"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color w:val="000000"/>
          <w:sz w:val="22"/>
          <w:szCs w:val="22"/>
        </w:rPr>
      </w:pPr>
      <w:r w:rsidRPr="3A90AD6A" w:rsidR="3A90AD6A">
        <w:rPr>
          <w:rFonts w:ascii="Calibri" w:hAnsi="Calibri" w:eastAsia="Calibri" w:cs="Calibri"/>
          <w:color w:val="000000" w:themeColor="text1" w:themeTint="FF" w:themeShade="FF"/>
          <w:sz w:val="22"/>
          <w:szCs w:val="22"/>
        </w:rPr>
        <w:t>2016 MEDDIC and Command of the Message</w:t>
      </w:r>
    </w:p>
    <w:p w:rsidR="00652C9B" w:rsidRDefault="00000000" w14:paraId="0D5225CC"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color w:val="000000"/>
          <w:sz w:val="22"/>
          <w:szCs w:val="22"/>
        </w:rPr>
      </w:pPr>
      <w:r w:rsidRPr="3A90AD6A" w:rsidR="3A90AD6A">
        <w:rPr>
          <w:rFonts w:ascii="Calibri" w:hAnsi="Calibri" w:eastAsia="Calibri" w:cs="Calibri"/>
          <w:color w:val="000000" w:themeColor="text1" w:themeTint="FF" w:themeShade="FF"/>
          <w:sz w:val="22"/>
          <w:szCs w:val="22"/>
        </w:rPr>
        <w:t>2012 VMware vSphere: Install, Configure, Manage</w:t>
      </w:r>
    </w:p>
    <w:p w:rsidR="00652C9B" w:rsidRDefault="00000000" w14:paraId="2380B5B0"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color w:val="000000"/>
          <w:sz w:val="22"/>
          <w:szCs w:val="22"/>
        </w:rPr>
      </w:pPr>
      <w:r w:rsidRPr="3A90AD6A" w:rsidR="3A90AD6A">
        <w:rPr>
          <w:rFonts w:ascii="Calibri" w:hAnsi="Calibri" w:eastAsia="Calibri" w:cs="Calibri"/>
          <w:color w:val="000000" w:themeColor="text1" w:themeTint="FF" w:themeShade="FF"/>
          <w:sz w:val="22"/>
          <w:szCs w:val="22"/>
        </w:rPr>
        <w:t>2009 Various FI-RUP courses (Agile development methodology)</w:t>
      </w:r>
    </w:p>
    <w:p w:rsidR="00652C9B" w:rsidRDefault="00000000" w14:paraId="1BC6EBB8"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color w:val="000000"/>
          <w:sz w:val="22"/>
          <w:szCs w:val="22"/>
        </w:rPr>
      </w:pPr>
      <w:r w:rsidRPr="3A90AD6A" w:rsidR="3A90AD6A">
        <w:rPr>
          <w:rFonts w:ascii="Calibri" w:hAnsi="Calibri" w:eastAsia="Calibri" w:cs="Calibri"/>
          <w:color w:val="000000" w:themeColor="text1" w:themeTint="FF" w:themeShade="FF"/>
          <w:sz w:val="22"/>
          <w:szCs w:val="22"/>
        </w:rPr>
        <w:t xml:space="preserve">2004 Oracle DBA 9i, </w:t>
      </w:r>
      <w:r w:rsidRPr="3A90AD6A" w:rsidR="3A90AD6A">
        <w:rPr>
          <w:rFonts w:ascii="Calibri" w:hAnsi="Calibri" w:eastAsia="Calibri" w:cs="Calibri"/>
          <w:color w:val="000000" w:themeColor="text1" w:themeTint="FF" w:themeShade="FF"/>
          <w:sz w:val="22"/>
          <w:szCs w:val="22"/>
        </w:rPr>
        <w:t>Interquad</w:t>
      </w:r>
      <w:r w:rsidRPr="3A90AD6A" w:rsidR="3A90AD6A">
        <w:rPr>
          <w:rFonts w:ascii="Calibri" w:hAnsi="Calibri" w:eastAsia="Calibri" w:cs="Calibri"/>
          <w:color w:val="000000" w:themeColor="text1" w:themeTint="FF" w:themeShade="FF"/>
          <w:sz w:val="22"/>
          <w:szCs w:val="22"/>
        </w:rPr>
        <w:t xml:space="preserve"> Training, London</w:t>
      </w:r>
    </w:p>
    <w:p w:rsidR="00652C9B" w:rsidRDefault="00000000" w14:paraId="394DAFF6"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2004 Java Programming, Sun Microsystems, London</w:t>
      </w:r>
    </w:p>
    <w:p w:rsidR="00652C9B" w:rsidRDefault="00000000" w14:paraId="74643A18"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2008 The Leadership Equation</w:t>
      </w:r>
    </w:p>
    <w:p w:rsidR="00652C9B" w:rsidRDefault="00000000" w14:paraId="0CC40313" w14:textId="77777777">
      <w:pPr>
        <w:keepNext/>
        <w:keepLines/>
        <w:numPr>
          <w:ilvl w:val="0"/>
          <w:numId w:val="1"/>
        </w:numPr>
        <w:pBdr>
          <w:top w:val="nil"/>
          <w:left w:val="nil"/>
          <w:bottom w:val="nil"/>
          <w:right w:val="nil"/>
          <w:between w:val="nil"/>
        </w:pBdr>
        <w:tabs>
          <w:tab w:val="left" w:pos="2160"/>
          <w:tab w:val="left" w:pos="2880"/>
        </w:tabs>
        <w:ind w:right="-15"/>
        <w:rPr>
          <w:rFonts w:ascii="Calibri" w:hAnsi="Calibri" w:eastAsia="Calibri" w:cs="Calibri"/>
          <w:sz w:val="22"/>
          <w:szCs w:val="22"/>
        </w:rPr>
      </w:pPr>
      <w:r w:rsidRPr="3A90AD6A" w:rsidR="3A90AD6A">
        <w:rPr>
          <w:rFonts w:ascii="Calibri" w:hAnsi="Calibri" w:eastAsia="Calibri" w:cs="Calibri"/>
          <w:sz w:val="22"/>
          <w:szCs w:val="22"/>
        </w:rPr>
        <w:t xml:space="preserve">1998 Certificate in Management - Open University Business School </w:t>
      </w:r>
    </w:p>
    <w:p w:rsidR="00652C9B" w:rsidP="3A90AD6A" w:rsidRDefault="00652C9B" w14:paraId="3661C086" w14:textId="6E590CD3">
      <w:pPr>
        <w:pStyle w:val="Normal"/>
        <w:tabs>
          <w:tab w:val="left" w:leader="none" w:pos="900"/>
        </w:tabs>
        <w:ind w:left="1440" w:hanging="1440"/>
        <w:jc w:val="both"/>
        <w:rPr>
          <w:rFonts w:ascii="Calibri" w:hAnsi="Calibri" w:eastAsia="Calibri" w:cs="Calibri"/>
          <w:sz w:val="20"/>
          <w:szCs w:val="20"/>
        </w:rPr>
      </w:pPr>
    </w:p>
    <w:tbl>
      <w:tblPr>
        <w:tblStyle w:val="a4"/>
        <w:tblW w:w="987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78"/>
      </w:tblGrid>
      <w:tr w:rsidR="00652C9B" w14:paraId="77A5CD94" w14:textId="77777777">
        <w:tc>
          <w:tcPr>
            <w:tcW w:w="9878" w:type="dxa"/>
            <w:tcBorders>
              <w:top w:val="nil"/>
              <w:left w:val="nil"/>
              <w:bottom w:val="single" w:color="000000" w:sz="4" w:space="0"/>
              <w:right w:val="nil"/>
            </w:tcBorders>
          </w:tcPr>
          <w:p w:rsidR="00652C9B" w:rsidRDefault="00000000" w14:paraId="5F23B363" w14:textId="77777777">
            <w:pPr>
              <w:keepNext/>
              <w:keepLines/>
              <w:tabs>
                <w:tab w:val="left" w:pos="900"/>
              </w:tabs>
              <w:jc w:val="both"/>
              <w:rPr>
                <w:rFonts w:ascii="Calibri" w:hAnsi="Calibri" w:eastAsia="Calibri" w:cs="Calibri"/>
                <w:b/>
              </w:rPr>
            </w:pPr>
            <w:r>
              <w:rPr>
                <w:rFonts w:ascii="Calibri" w:hAnsi="Calibri" w:eastAsia="Calibri" w:cs="Calibri"/>
                <w:b/>
              </w:rPr>
              <w:t>LANGUAGES</w:t>
            </w:r>
          </w:p>
        </w:tc>
      </w:tr>
    </w:tbl>
    <w:p w:rsidR="00652C9B" w:rsidRDefault="00652C9B" w14:paraId="2ECCA732" w14:textId="77777777">
      <w:pPr>
        <w:pBdr>
          <w:top w:val="nil"/>
          <w:left w:val="nil"/>
          <w:bottom w:val="nil"/>
          <w:right w:val="nil"/>
          <w:between w:val="nil"/>
        </w:pBdr>
        <w:tabs>
          <w:tab w:val="left" w:pos="2160"/>
          <w:tab w:val="left" w:pos="2880"/>
        </w:tabs>
        <w:ind w:right="-15"/>
        <w:rPr>
          <w:color w:val="000000"/>
          <w:sz w:val="22"/>
          <w:szCs w:val="22"/>
        </w:rPr>
      </w:pPr>
    </w:p>
    <w:p w:rsidR="00652C9B" w:rsidRDefault="00000000" w14:paraId="7C36E986" w14:textId="77777777">
      <w:pPr>
        <w:numPr>
          <w:ilvl w:val="0"/>
          <w:numId w:val="2"/>
        </w:numPr>
        <w:pBdr>
          <w:top w:val="nil"/>
          <w:left w:val="nil"/>
          <w:bottom w:val="nil"/>
          <w:right w:val="nil"/>
          <w:between w:val="nil"/>
        </w:pBdr>
        <w:tabs>
          <w:tab w:val="left" w:pos="2160"/>
          <w:tab w:val="left" w:pos="2880"/>
        </w:tabs>
        <w:ind w:right="-15"/>
        <w:rPr>
          <w:color w:val="000000"/>
          <w:sz w:val="22"/>
          <w:szCs w:val="22"/>
        </w:rPr>
      </w:pPr>
      <w:r>
        <w:rPr>
          <w:rFonts w:ascii="Calibri" w:hAnsi="Calibri" w:eastAsia="Calibri" w:cs="Calibri"/>
          <w:color w:val="000000"/>
          <w:sz w:val="22"/>
          <w:szCs w:val="22"/>
        </w:rPr>
        <w:t>English – Native</w:t>
      </w:r>
    </w:p>
    <w:p w:rsidR="00652C9B" w:rsidRDefault="00000000" w14:paraId="61A9BB01" w14:textId="77777777">
      <w:pPr>
        <w:numPr>
          <w:ilvl w:val="0"/>
          <w:numId w:val="2"/>
        </w:numPr>
        <w:pBdr>
          <w:top w:val="nil"/>
          <w:left w:val="nil"/>
          <w:bottom w:val="nil"/>
          <w:right w:val="nil"/>
          <w:between w:val="nil"/>
        </w:pBdr>
        <w:tabs>
          <w:tab w:val="left" w:pos="2160"/>
          <w:tab w:val="left" w:pos="2880"/>
        </w:tabs>
        <w:ind w:right="-15"/>
        <w:rPr>
          <w:color w:val="000000"/>
          <w:sz w:val="22"/>
          <w:szCs w:val="22"/>
        </w:rPr>
      </w:pPr>
      <w:r>
        <w:rPr>
          <w:rFonts w:ascii="Calibri" w:hAnsi="Calibri" w:eastAsia="Calibri" w:cs="Calibri"/>
          <w:color w:val="000000"/>
          <w:sz w:val="22"/>
          <w:szCs w:val="22"/>
        </w:rPr>
        <w:t>French – Native</w:t>
      </w:r>
    </w:p>
    <w:p w:rsidR="00652C9B" w:rsidRDefault="00000000" w14:paraId="477802FC" w14:textId="77777777">
      <w:pPr>
        <w:numPr>
          <w:ilvl w:val="0"/>
          <w:numId w:val="2"/>
        </w:numPr>
        <w:pBdr>
          <w:top w:val="nil"/>
          <w:left w:val="nil"/>
          <w:bottom w:val="nil"/>
          <w:right w:val="nil"/>
          <w:between w:val="nil"/>
        </w:pBdr>
        <w:tabs>
          <w:tab w:val="left" w:pos="2160"/>
          <w:tab w:val="left" w:pos="2880"/>
        </w:tabs>
        <w:ind w:right="-15"/>
        <w:rPr>
          <w:color w:val="000000"/>
          <w:sz w:val="22"/>
          <w:szCs w:val="22"/>
        </w:rPr>
      </w:pPr>
      <w:r>
        <w:rPr>
          <w:rFonts w:ascii="Calibri" w:hAnsi="Calibri" w:eastAsia="Calibri" w:cs="Calibri"/>
          <w:color w:val="000000"/>
          <w:sz w:val="22"/>
          <w:szCs w:val="22"/>
        </w:rPr>
        <w:t>German – Conversational</w:t>
      </w:r>
    </w:p>
    <w:p w:rsidR="00652C9B" w:rsidRDefault="00652C9B" w14:paraId="62174D6B" w14:textId="77777777">
      <w:pPr>
        <w:pBdr>
          <w:top w:val="nil"/>
          <w:left w:val="nil"/>
          <w:bottom w:val="nil"/>
          <w:right w:val="nil"/>
          <w:between w:val="nil"/>
        </w:pBdr>
        <w:jc w:val="both"/>
        <w:rPr>
          <w:rFonts w:ascii="Calibri" w:hAnsi="Calibri" w:eastAsia="Calibri" w:cs="Calibri"/>
          <w:color w:val="000000"/>
          <w:sz w:val="22"/>
          <w:szCs w:val="22"/>
        </w:rPr>
      </w:pPr>
    </w:p>
    <w:sectPr w:rsidR="00652C9B">
      <w:headerReference w:type="even" r:id="rId10"/>
      <w:headerReference w:type="default" r:id="rId11"/>
      <w:footerReference w:type="even" r:id="rId12"/>
      <w:footerReference w:type="default" r:id="rId13"/>
      <w:headerReference w:type="first" r:id="rId14"/>
      <w:footerReference w:type="first" r:id="rId15"/>
      <w:pgSz w:w="11906" w:h="16838" w:orient="portrait"/>
      <w:pgMar w:top="810" w:right="1080" w:bottom="851" w:left="1080" w:header="708"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A93" w:rsidRDefault="00D43A93" w14:paraId="71A59AA1" w14:textId="77777777">
      <w:r>
        <w:separator/>
      </w:r>
    </w:p>
  </w:endnote>
  <w:endnote w:type="continuationSeparator" w:id="0">
    <w:p w:rsidR="00D43A93" w:rsidRDefault="00D43A93" w14:paraId="59B7F4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C9B" w:rsidRDefault="00652C9B" w14:paraId="3DE64AB1" w14:textId="7777777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C9B" w:rsidRDefault="00000000" w14:paraId="247F9759" w14:textId="77777777">
    <w:pPr>
      <w:pBdr>
        <w:top w:val="single" w:color="D9D9D9" w:sz="4" w:space="1"/>
        <w:left w:val="nil"/>
        <w:bottom w:val="nil"/>
        <w:right w:val="nil"/>
        <w:between w:val="nil"/>
      </w:pBdr>
      <w:tabs>
        <w:tab w:val="center" w:pos="4513"/>
        <w:tab w:val="right" w:pos="9026"/>
      </w:tabs>
      <w:jc w:val="center"/>
      <w:rPr>
        <w:rFonts w:ascii="Calibri" w:hAnsi="Calibri" w:eastAsia="Calibri" w:cs="Calibri"/>
        <w:b/>
        <w:color w:val="000000"/>
        <w:sz w:val="20"/>
        <w:szCs w:val="20"/>
      </w:rPr>
    </w:pPr>
    <w:r>
      <w:rPr>
        <w:rFonts w:ascii="Calibri" w:hAnsi="Calibri" w:eastAsia="Calibri" w:cs="Calibri"/>
        <w:color w:val="000000"/>
        <w:sz w:val="20"/>
        <w:szCs w:val="20"/>
      </w:rPr>
      <w:fldChar w:fldCharType="begin"/>
    </w:r>
    <w:r>
      <w:rPr>
        <w:rFonts w:ascii="Calibri" w:hAnsi="Calibri" w:eastAsia="Calibri" w:cs="Calibri"/>
        <w:color w:val="000000"/>
        <w:sz w:val="20"/>
        <w:szCs w:val="20"/>
      </w:rPr>
      <w:instrText>PAGE</w:instrText>
    </w:r>
    <w:r>
      <w:rPr>
        <w:rFonts w:ascii="Calibri" w:hAnsi="Calibri" w:eastAsia="Calibri" w:cs="Calibri"/>
        <w:color w:val="000000"/>
        <w:sz w:val="20"/>
        <w:szCs w:val="20"/>
      </w:rPr>
      <w:fldChar w:fldCharType="separate"/>
    </w:r>
    <w:r w:rsidR="003C453E">
      <w:rPr>
        <w:rFonts w:ascii="Calibri" w:hAnsi="Calibri" w:eastAsia="Calibri" w:cs="Calibri"/>
        <w:noProof/>
        <w:color w:val="000000"/>
        <w:sz w:val="20"/>
        <w:szCs w:val="20"/>
      </w:rPr>
      <w:t>1</w:t>
    </w:r>
    <w:r>
      <w:rPr>
        <w:rFonts w:ascii="Calibri" w:hAnsi="Calibri" w:eastAsia="Calibri" w:cs="Calibr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C9B" w:rsidRDefault="00652C9B" w14:paraId="15204C1B" w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A93" w:rsidRDefault="00D43A93" w14:paraId="4CFAD214" w14:textId="77777777">
      <w:r>
        <w:separator/>
      </w:r>
    </w:p>
  </w:footnote>
  <w:footnote w:type="continuationSeparator" w:id="0">
    <w:p w:rsidR="00D43A93" w:rsidRDefault="00D43A93" w14:paraId="166BEF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C9B" w:rsidRDefault="00652C9B" w14:paraId="73C086EE" w14:textId="7777777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C9B" w:rsidRDefault="00000000" w14:paraId="320ADBD2" w14:textId="77777777">
    <w:pPr>
      <w:pStyle w:val="Title"/>
      <w:jc w:val="left"/>
      <w:rPr>
        <w:rFonts w:ascii="Calibri" w:hAnsi="Calibri" w:eastAsia="Calibri" w:cs="Calibri"/>
        <w:b/>
        <w:color w:val="000000"/>
      </w:rPr>
    </w:pPr>
    <w:r>
      <w:rPr>
        <w:rFonts w:ascii="Calibri" w:hAnsi="Calibri" w:eastAsia="Calibri" w:cs="Calibri"/>
        <w:b/>
        <w:color w:val="000000"/>
      </w:rPr>
      <w:t>DAVID JUDGE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C9B" w:rsidRDefault="00652C9B" w14:paraId="574EABF6" w14:textId="77777777">
    <w:pPr>
      <w:pBdr>
        <w:top w:val="nil"/>
        <w:left w:val="nil"/>
        <w:bottom w:val="nil"/>
        <w:right w:val="nil"/>
        <w:between w:val="nil"/>
      </w:pBdr>
      <w:tabs>
        <w:tab w:val="center" w:pos="4513"/>
        <w:tab w:val="right" w:pos="9026"/>
      </w:tabs>
      <w:rPr>
        <w:color w:val="000000"/>
      </w:rPr>
    </w:pPr>
  </w:p>
</w:hdr>
</file>

<file path=word/intelligence2.xml><?xml version="1.0" encoding="utf-8"?>
<int2:intelligence xmlns:int2="http://schemas.microsoft.com/office/intelligence/2020/intelligence">
  <int2:observations>
    <int2:textHash int2:hashCode="HnGouob/KDaLac" int2:id="xXnXJLLs">
      <int2:state int2:type="AugLoop_Text_Critique" int2:value="Rejected"/>
    </int2:textHash>
    <int2:textHash int2:hashCode="vVgCN5OW+oW+AE" int2:id="GC3mRM7d">
      <int2:state int2:type="AugLoop_Text_Critique" int2:value="Rejected"/>
    </int2:textHash>
    <int2:textHash int2:hashCode="dUcpLAmw9HCg1f" int2:id="Klv1VuQK">
      <int2:state int2:type="AugLoop_Text_Critique" int2:value="Rejected"/>
    </int2:textHash>
    <int2:textHash int2:hashCode="aF+UQrlNoBryZC" int2:id="dlDPzDc0">
      <int2:state int2:type="AugLoop_Text_Critique" int2:value="Rejected"/>
    </int2:textHash>
    <int2:textHash int2:hashCode="55WWp11jodH4Ox" int2:id="RNCGHtS8">
      <int2:state int2:type="AugLoop_Text_Critique" int2:value="Rejected"/>
    </int2:textHash>
    <int2:textHash int2:hashCode="xoOz+0diNZ96c7" int2:id="RCyinZVx">
      <int2:state int2:type="AugLoop_Text_Critique" int2:value="Rejected"/>
    </int2:textHash>
    <int2:textHash int2:hashCode="X7VSp27zx+5naB" int2:id="jTPQ6y6v">
      <int2:state int2:type="AugLoop_Text_Critique" int2:value="Rejected"/>
    </int2:textHash>
    <int2:textHash int2:hashCode="k1uJJPavvPOPV5" int2:id="jb6T45Dd">
      <int2:state int2:type="AugLoop_Text_Critique" int2:value="Rejected"/>
    </int2:textHash>
    <int2:textHash int2:hashCode="Jx2hM4mIAGdeu8" int2:id="0cIvlef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32f2e6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369DB"/>
    <w:multiLevelType w:val="multilevel"/>
    <w:tmpl w:val="949E07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31AF4796"/>
    <w:multiLevelType w:val="hybridMultilevel"/>
    <w:tmpl w:val="FFEC94F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num w:numId="3">
    <w:abstractNumId w:val="2"/>
  </w:num>
  <w:num w:numId="1" w16cid:durableId="752943696">
    <w:abstractNumId w:val="1"/>
  </w:num>
  <w:num w:numId="2" w16cid:durableId="79386656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9B"/>
    <w:rsid w:val="000C655F"/>
    <w:rsid w:val="00124CF4"/>
    <w:rsid w:val="001D4951"/>
    <w:rsid w:val="003C453E"/>
    <w:rsid w:val="00496E84"/>
    <w:rsid w:val="004A0CE6"/>
    <w:rsid w:val="005130AC"/>
    <w:rsid w:val="00572598"/>
    <w:rsid w:val="00652C9B"/>
    <w:rsid w:val="006B463C"/>
    <w:rsid w:val="00700B38"/>
    <w:rsid w:val="00747180"/>
    <w:rsid w:val="007845D5"/>
    <w:rsid w:val="00980C90"/>
    <w:rsid w:val="00B31052"/>
    <w:rsid w:val="00BD2F4B"/>
    <w:rsid w:val="00BF6295"/>
    <w:rsid w:val="00D43A93"/>
    <w:rsid w:val="00E6427E"/>
    <w:rsid w:val="00E71AAB"/>
    <w:rsid w:val="00F45F70"/>
    <w:rsid w:val="00F5112E"/>
    <w:rsid w:val="00F71EA6"/>
    <w:rsid w:val="00F8485B"/>
    <w:rsid w:val="0FDAE161"/>
    <w:rsid w:val="29CDC1B3"/>
    <w:rsid w:val="2C34AC22"/>
    <w:rsid w:val="3A90AD6A"/>
    <w:rsid w:val="5B9A09D7"/>
    <w:rsid w:val="7B5A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ACB71F"/>
  <w15:docId w15:val="{8227525B-5000-4F69-9FF8-7B6292FABB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1FE3"/>
  </w:style>
  <w:style w:type="paragraph" w:styleId="Heading1">
    <w:name w:val="heading 1"/>
    <w:basedOn w:val="Normal"/>
    <w:next w:val="Normal"/>
    <w:uiPriority w:val="9"/>
    <w:qFormat/>
    <w:rsid w:val="0012651C"/>
    <w:pPr>
      <w:keepNext/>
      <w:outlineLvl w:val="0"/>
    </w:pPr>
    <w:rPr>
      <w:rFonts w:ascii="Courier" w:hAnsi="Courier" w:eastAsia="Courier" w:cs="Courier"/>
      <w:b/>
      <w:sz w:val="20"/>
      <w:szCs w:val="20"/>
    </w:rPr>
  </w:style>
  <w:style w:type="paragraph" w:styleId="Heading2">
    <w:name w:val="heading 2"/>
    <w:basedOn w:val="Normal"/>
    <w:next w:val="Normal"/>
    <w:uiPriority w:val="9"/>
    <w:semiHidden/>
    <w:unhideWhenUsed/>
    <w:qFormat/>
    <w:rsid w:val="0012651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2651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2651C"/>
    <w:pPr>
      <w:keepNext/>
      <w:keepLines/>
      <w:spacing w:before="240" w:after="40"/>
      <w:outlineLvl w:val="3"/>
    </w:pPr>
    <w:rPr>
      <w:b/>
    </w:rPr>
  </w:style>
  <w:style w:type="paragraph" w:styleId="Heading5">
    <w:name w:val="heading 5"/>
    <w:basedOn w:val="Normal"/>
    <w:next w:val="Normal"/>
    <w:uiPriority w:val="9"/>
    <w:semiHidden/>
    <w:unhideWhenUsed/>
    <w:qFormat/>
    <w:rsid w:val="0012651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2651C"/>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rFonts w:ascii="Garamond" w:hAnsi="Garamond" w:eastAsia="Garamond" w:cs="Garamond"/>
      <w:sz w:val="44"/>
      <w:szCs w:val="4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rPr>
      <w:rFonts w:ascii="Cambria" w:hAnsi="Cambria" w:eastAsia="Cambria" w:cs="Cambria"/>
      <w:sz w:val="20"/>
      <w:szCs w:val="20"/>
    </w:rPr>
    <w:tblPr>
      <w:tblStyleRowBandSize w:val="1"/>
      <w:tblStyleColBandSize w:val="1"/>
    </w:tblPr>
  </w:style>
  <w:style w:type="paragraph" w:styleId="Header">
    <w:name w:val="header"/>
    <w:basedOn w:val="Normal"/>
    <w:link w:val="HeaderChar"/>
    <w:uiPriority w:val="99"/>
    <w:unhideWhenUsed/>
    <w:rsid w:val="00DE4B74"/>
    <w:pPr>
      <w:tabs>
        <w:tab w:val="center" w:pos="4513"/>
        <w:tab w:val="right" w:pos="9026"/>
      </w:tabs>
    </w:pPr>
  </w:style>
  <w:style w:type="character" w:styleId="HeaderChar" w:customStyle="1">
    <w:name w:val="Header Char"/>
    <w:basedOn w:val="DefaultParagraphFont"/>
    <w:link w:val="Header"/>
    <w:uiPriority w:val="99"/>
    <w:rsid w:val="00DE4B74"/>
  </w:style>
  <w:style w:type="paragraph" w:styleId="Footer">
    <w:name w:val="footer"/>
    <w:basedOn w:val="Normal"/>
    <w:link w:val="FooterChar"/>
    <w:uiPriority w:val="99"/>
    <w:unhideWhenUsed/>
    <w:rsid w:val="00DE4B74"/>
    <w:pPr>
      <w:tabs>
        <w:tab w:val="center" w:pos="4513"/>
        <w:tab w:val="right" w:pos="9026"/>
      </w:tabs>
    </w:pPr>
  </w:style>
  <w:style w:type="character" w:styleId="FooterChar" w:customStyle="1">
    <w:name w:val="Footer Char"/>
    <w:basedOn w:val="DefaultParagraphFont"/>
    <w:link w:val="Footer"/>
    <w:uiPriority w:val="99"/>
    <w:rsid w:val="00DE4B74"/>
  </w:style>
  <w:style w:type="paragraph" w:styleId="BalloonText">
    <w:name w:val="Balloon Text"/>
    <w:basedOn w:val="Normal"/>
    <w:link w:val="BalloonTextChar"/>
    <w:uiPriority w:val="99"/>
    <w:semiHidden/>
    <w:unhideWhenUsed/>
    <w:rsid w:val="0012651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651C"/>
    <w:rPr>
      <w:rFonts w:ascii="Segoe UI" w:hAnsi="Segoe UI" w:cs="Segoe UI"/>
      <w:sz w:val="18"/>
      <w:szCs w:val="18"/>
    </w:rPr>
  </w:style>
  <w:style w:type="paragraph" w:styleId="Revision">
    <w:name w:val="Revision"/>
    <w:hidden/>
    <w:uiPriority w:val="99"/>
    <w:semiHidden/>
    <w:rsid w:val="0012651C"/>
  </w:style>
  <w:style w:type="paragraph" w:styleId="ListParagraph">
    <w:name w:val="List Paragraph"/>
    <w:basedOn w:val="Normal"/>
    <w:uiPriority w:val="34"/>
    <w:qFormat/>
    <w:rsid w:val="00AC4BF4"/>
    <w:pPr>
      <w:ind w:left="720"/>
      <w:contextualSpacing/>
    </w:pPr>
  </w:style>
  <w:style w:type="table" w:styleId="TableGrid">
    <w:name w:val="Table Grid"/>
    <w:basedOn w:val="TableNormal"/>
    <w:uiPriority w:val="39"/>
    <w:rsid w:val="00A72D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5763D"/>
    <w:rPr>
      <w:color w:val="0000FF" w:themeColor="hyperlink"/>
      <w:u w:val="single"/>
    </w:rPr>
  </w:style>
  <w:style w:type="character" w:styleId="UnresolvedMention">
    <w:name w:val="Unresolved Mention"/>
    <w:basedOn w:val="DefaultParagraphFont"/>
    <w:uiPriority w:val="99"/>
    <w:semiHidden/>
    <w:unhideWhenUsed/>
    <w:rsid w:val="00A5763D"/>
    <w:rPr>
      <w:color w:val="605E5C"/>
      <w:shd w:val="clear" w:color="auto" w:fill="E1DFDD"/>
    </w:rPr>
  </w:style>
  <w:style w:type="table" w:styleId="a0" w:customStyle="1">
    <w:basedOn w:val="TableNormal"/>
    <w:rPr>
      <w:rFonts w:ascii="Cambria" w:hAnsi="Cambria" w:eastAsia="Cambria" w:cs="Cambria"/>
      <w:sz w:val="20"/>
      <w:szCs w:val="20"/>
    </w:rPr>
    <w:tblPr>
      <w:tblStyleRowBandSize w:val="1"/>
      <w:tblStyleColBandSize w:val="1"/>
    </w:tblPr>
  </w:style>
  <w:style w:type="table" w:styleId="a1" w:customStyle="1">
    <w:basedOn w:val="TableNormal"/>
    <w:rPr>
      <w:rFonts w:ascii="Cambria" w:hAnsi="Cambria" w:eastAsia="Cambria" w:cs="Cambria"/>
      <w:sz w:val="20"/>
      <w:szCs w:val="20"/>
    </w:rPr>
    <w:tblPr>
      <w:tblStyleRowBandSize w:val="1"/>
      <w:tblStyleColBandSize w:val="1"/>
    </w:tblPr>
  </w:style>
  <w:style w:type="table" w:styleId="a2" w:customStyle="1">
    <w:basedOn w:val="TableNormal"/>
    <w:rPr>
      <w:rFonts w:ascii="Cambria" w:hAnsi="Cambria" w:eastAsia="Cambria" w:cs="Cambria"/>
      <w:sz w:val="20"/>
      <w:szCs w:val="20"/>
    </w:rPr>
    <w:tblPr>
      <w:tblStyleRowBandSize w:val="1"/>
      <w:tblStyleColBandSize w:val="1"/>
    </w:tblPr>
  </w:style>
  <w:style w:type="table" w:styleId="a3" w:customStyle="1">
    <w:basedOn w:val="TableNormal"/>
    <w:rPr>
      <w:rFonts w:ascii="Cambria" w:hAnsi="Cambria" w:eastAsia="Cambria" w:cs="Cambria"/>
      <w:sz w:val="20"/>
      <w:szCs w:val="20"/>
    </w:rPr>
    <w:tblPr>
      <w:tblStyleRowBandSize w:val="1"/>
      <w:tblStyleColBandSize w:val="1"/>
    </w:tblPr>
  </w:style>
  <w:style w:type="table" w:styleId="a4" w:customStyle="1">
    <w:basedOn w:val="TableNormal"/>
    <w:rPr>
      <w:rFonts w:ascii="Cambria" w:hAnsi="Cambria" w:eastAsia="Cambria" w:cs="Cambria"/>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david.judge@computer.org"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linkedin.com/in/davidjudge/" TargetMode="External" Id="rId9" /><Relationship Type="http://schemas.openxmlformats.org/officeDocument/2006/relationships/header" Target="header3.xml" Id="rId14" /><Relationship Type="http://schemas.microsoft.com/office/2020/10/relationships/intelligence" Target="intelligence2.xml" Id="Rfb5fc1a1e42a4a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kxAYtBHnNO3toUESN4JW8eXVkA==">AMUW2mWzb7uvdpilRjWhjYlAkSKLLH8LQJ1Abatjo1CQktD9JRSgXk/lakx2GcYzOLHD1mwUY87T6GfrXfIqQFxIRzeq1iePe98rIc+PzLefZekvE52j5JIKiWa+2Db8IoiTt8uvMZ9p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 Judge</dc:creator>
  <lastModifiedBy>David Judge</lastModifiedBy>
  <revision>7</revision>
  <dcterms:created xsi:type="dcterms:W3CDTF">2023-11-14T14:14:51.2099456Z</dcterms:created>
  <dcterms:modified xsi:type="dcterms:W3CDTF">2023-11-14T14:40:16.7466141Z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Dominique_Audoin@dell.com</vt:lpwstr>
  </property>
  <property fmtid="{D5CDD505-2E9C-101B-9397-08002B2CF9AE}" pid="5" name="MSIP_Label_17cb76b2-10b8-4fe1-93d4-2202842406cd_SetDate">
    <vt:lpwstr>2020-03-04T18:39:44.1446568Z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